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02A" w:rsidRPr="007E3F7C" w:rsidRDefault="00A35F2F" w:rsidP="00580FF7">
      <w:pPr>
        <w:pStyle w:val="BodyText"/>
        <w:spacing w:before="120" w:after="0" w:line="360" w:lineRule="auto"/>
        <w:jc w:val="center"/>
        <w:rPr>
          <w:rFonts w:cs="Arial"/>
          <w:b/>
          <w:caps/>
          <w:spacing w:val="-8"/>
          <w:sz w:val="22"/>
          <w:szCs w:val="22"/>
          <w:lang w:val="bg-BG"/>
        </w:rPr>
      </w:pPr>
      <w:r w:rsidRPr="007E3F7C">
        <w:rPr>
          <w:rFonts w:cs="Arial"/>
          <w:b/>
          <w:caps/>
          <w:spacing w:val="-8"/>
          <w:sz w:val="22"/>
          <w:szCs w:val="22"/>
          <w:lang w:val="bg-BG"/>
        </w:rPr>
        <w:t xml:space="preserve">Указания </w:t>
      </w:r>
      <w:r w:rsidR="00AA402A" w:rsidRPr="007E3F7C">
        <w:rPr>
          <w:rFonts w:cs="Arial"/>
          <w:b/>
          <w:caps/>
          <w:spacing w:val="-8"/>
          <w:sz w:val="22"/>
          <w:szCs w:val="22"/>
          <w:lang w:val="bg-BG"/>
        </w:rPr>
        <w:t xml:space="preserve">за оценка на съответствиеТО на </w:t>
      </w:r>
      <w:r w:rsidR="00F36488" w:rsidRPr="00F36488">
        <w:rPr>
          <w:rFonts w:cs="Arial"/>
          <w:b/>
          <w:caps/>
          <w:spacing w:val="-8"/>
          <w:sz w:val="22"/>
          <w:szCs w:val="22"/>
          <w:lang w:val="bg-BG"/>
        </w:rPr>
        <w:t>Предложени</w:t>
      </w:r>
      <w:r w:rsidR="00F36488">
        <w:rPr>
          <w:rFonts w:cs="Arial"/>
          <w:b/>
          <w:caps/>
          <w:spacing w:val="-8"/>
          <w:sz w:val="22"/>
          <w:szCs w:val="22"/>
          <w:lang w:val="bg-BG"/>
        </w:rPr>
        <w:t>Я</w:t>
      </w:r>
      <w:r w:rsidR="00F36488" w:rsidRPr="00F36488">
        <w:rPr>
          <w:rFonts w:cs="Arial"/>
          <w:b/>
          <w:caps/>
          <w:spacing w:val="-8"/>
          <w:sz w:val="22"/>
          <w:szCs w:val="22"/>
          <w:lang w:val="bg-BG"/>
        </w:rPr>
        <w:t xml:space="preserve"> за изпълнение на инвестиция </w:t>
      </w:r>
      <w:r w:rsidR="00F36488">
        <w:rPr>
          <w:rFonts w:cs="Arial"/>
          <w:b/>
          <w:caps/>
          <w:spacing w:val="-8"/>
          <w:sz w:val="22"/>
          <w:szCs w:val="22"/>
          <w:lang w:val="bg-BG"/>
        </w:rPr>
        <w:t>(</w:t>
      </w:r>
      <w:r w:rsidR="009C6768" w:rsidRPr="007E3F7C">
        <w:rPr>
          <w:rFonts w:cs="Arial"/>
          <w:b/>
          <w:caps/>
          <w:spacing w:val="-8"/>
          <w:sz w:val="22"/>
          <w:szCs w:val="22"/>
          <w:lang w:val="bg-BG"/>
        </w:rPr>
        <w:t>ПИИ</w:t>
      </w:r>
      <w:r w:rsidR="00F36488">
        <w:rPr>
          <w:rFonts w:cs="Arial"/>
          <w:b/>
          <w:caps/>
          <w:spacing w:val="-8"/>
          <w:sz w:val="22"/>
          <w:szCs w:val="22"/>
          <w:lang w:val="bg-BG"/>
        </w:rPr>
        <w:t>)</w:t>
      </w:r>
      <w:r w:rsidR="00AA402A" w:rsidRPr="007E3F7C">
        <w:rPr>
          <w:rFonts w:cs="Arial"/>
          <w:b/>
          <w:caps/>
          <w:spacing w:val="-8"/>
          <w:sz w:val="22"/>
          <w:szCs w:val="22"/>
          <w:lang w:val="bg-BG"/>
        </w:rPr>
        <w:t xml:space="preserve"> с правилата за държавни помощи</w:t>
      </w:r>
    </w:p>
    <w:p w:rsidR="003F0AE6" w:rsidRPr="007E3F7C" w:rsidRDefault="003F0AE6" w:rsidP="003F0AE6">
      <w:pPr>
        <w:pStyle w:val="BodyText"/>
        <w:spacing w:before="120" w:line="360" w:lineRule="auto"/>
        <w:jc w:val="center"/>
        <w:rPr>
          <w:rFonts w:cs="Arial"/>
          <w:b/>
          <w:caps/>
          <w:spacing w:val="-8"/>
          <w:sz w:val="22"/>
          <w:szCs w:val="22"/>
          <w:lang w:val="bg-BG"/>
        </w:rPr>
      </w:pPr>
    </w:p>
    <w:p w:rsidR="00AA402A" w:rsidRPr="007E3F7C" w:rsidRDefault="006B5A3E" w:rsidP="00160282">
      <w:pPr>
        <w:pStyle w:val="Heading1"/>
        <w:numPr>
          <w:ilvl w:val="0"/>
          <w:numId w:val="1"/>
        </w:numPr>
        <w:spacing w:before="120" w:after="120" w:line="360" w:lineRule="auto"/>
        <w:ind w:left="714" w:hanging="357"/>
        <w:jc w:val="both"/>
        <w:rPr>
          <w:rFonts w:ascii="Arial" w:eastAsia="Times New Roman" w:hAnsi="Arial" w:cs="Arial"/>
          <w:color w:val="auto"/>
          <w:kern w:val="28"/>
          <w:sz w:val="22"/>
          <w:szCs w:val="22"/>
          <w:lang w:val="bg-BG"/>
        </w:rPr>
      </w:pPr>
      <w:r w:rsidRPr="007E3F7C">
        <w:rPr>
          <w:rFonts w:ascii="Arial" w:eastAsia="Times New Roman" w:hAnsi="Arial" w:cs="Arial"/>
          <w:color w:val="auto"/>
          <w:kern w:val="28"/>
          <w:sz w:val="22"/>
          <w:szCs w:val="22"/>
          <w:lang w:val="bg-BG"/>
        </w:rPr>
        <w:t>Цел на указанията</w:t>
      </w:r>
    </w:p>
    <w:p w:rsidR="00082156" w:rsidRPr="007E3F7C" w:rsidRDefault="00082156" w:rsidP="00082156">
      <w:pPr>
        <w:spacing w:before="120" w:line="360" w:lineRule="auto"/>
        <w:jc w:val="both"/>
        <w:rPr>
          <w:rFonts w:cs="Arial"/>
          <w:sz w:val="22"/>
          <w:szCs w:val="22"/>
          <w:lang w:val="bg-BG"/>
        </w:rPr>
      </w:pPr>
      <w:r w:rsidRPr="007E3F7C">
        <w:rPr>
          <w:rFonts w:cs="Arial"/>
          <w:sz w:val="22"/>
          <w:szCs w:val="22"/>
          <w:lang w:val="bg-BG"/>
        </w:rPr>
        <w:t xml:space="preserve">Настоящите указания са предназначени за </w:t>
      </w:r>
      <w:r w:rsidR="002A29F6" w:rsidRPr="007E3F7C">
        <w:rPr>
          <w:rFonts w:cs="Arial"/>
          <w:sz w:val="22"/>
          <w:szCs w:val="22"/>
          <w:lang w:val="bg-BG"/>
        </w:rPr>
        <w:t>КП</w:t>
      </w:r>
      <w:r w:rsidRPr="007E3F7C">
        <w:rPr>
          <w:rFonts w:cs="Arial"/>
          <w:sz w:val="22"/>
          <w:szCs w:val="22"/>
          <w:lang w:val="bg-BG"/>
        </w:rPr>
        <w:t xml:space="preserve"> и </w:t>
      </w:r>
      <w:r w:rsidR="00D82DEB" w:rsidRPr="007E3F7C">
        <w:rPr>
          <w:rFonts w:cs="Arial"/>
          <w:sz w:val="22"/>
          <w:szCs w:val="22"/>
          <w:lang w:val="bg-BG"/>
        </w:rPr>
        <w:t xml:space="preserve">членовете на оценителна комисия за оценка на </w:t>
      </w:r>
      <w:r w:rsidR="002A29F6" w:rsidRPr="007E3F7C">
        <w:rPr>
          <w:rFonts w:cs="Arial"/>
          <w:sz w:val="22"/>
          <w:szCs w:val="22"/>
          <w:lang w:val="bg-BG"/>
        </w:rPr>
        <w:t>ПИИ</w:t>
      </w:r>
      <w:r w:rsidRPr="007E3F7C">
        <w:rPr>
          <w:rFonts w:cs="Arial"/>
          <w:sz w:val="22"/>
          <w:szCs w:val="22"/>
          <w:lang w:val="bg-BG"/>
        </w:rPr>
        <w:t xml:space="preserve"> по процедура за предоставяне на </w:t>
      </w:r>
      <w:r w:rsidR="002A29F6" w:rsidRPr="007E3F7C">
        <w:rPr>
          <w:rFonts w:cs="Arial"/>
          <w:sz w:val="22"/>
          <w:szCs w:val="22"/>
          <w:lang w:val="bg-BG"/>
        </w:rPr>
        <w:t xml:space="preserve">средства </w:t>
      </w:r>
      <w:r w:rsidR="002A29F6" w:rsidRPr="007E3F7C">
        <w:rPr>
          <w:rFonts w:cs="Arial"/>
          <w:b/>
          <w:i/>
          <w:sz w:val="22"/>
          <w:szCs w:val="22"/>
          <w:lang w:val="bg-BG"/>
        </w:rPr>
        <w:t>BG-RRP-8.007 „ЕКОЛОГОСЪОБРАЗНА МОБИЛНОСТ</w:t>
      </w:r>
      <w:r w:rsidR="002C5580" w:rsidRPr="007E3F7C">
        <w:rPr>
          <w:rFonts w:cs="Arial"/>
          <w:sz w:val="22"/>
          <w:szCs w:val="22"/>
          <w:lang w:val="bg-BG"/>
        </w:rPr>
        <w:t xml:space="preserve">. </w:t>
      </w:r>
      <w:r w:rsidRPr="007E3F7C">
        <w:rPr>
          <w:rFonts w:cs="Arial"/>
          <w:sz w:val="22"/>
          <w:szCs w:val="22"/>
          <w:lang w:val="bg-BG"/>
        </w:rPr>
        <w:t>Указанията имат за цел да обяснят как се извършва оценката на проектните предложения по отношение на критерий „</w:t>
      </w:r>
      <w:r w:rsidR="00AC6406" w:rsidRPr="007E3F7C">
        <w:rPr>
          <w:rFonts w:cs="Arial"/>
          <w:b/>
          <w:sz w:val="22"/>
          <w:szCs w:val="22"/>
          <w:lang w:val="bg-BG"/>
        </w:rPr>
        <w:t>Предложението за изпълнение на инвестиция е в съответствие с изискванията на приложимия режим за държавна помощ, съгласно Приложение О, включително действащ договор за обществена услуга</w:t>
      </w:r>
      <w:r w:rsidRPr="007E3F7C">
        <w:rPr>
          <w:rFonts w:cs="Arial"/>
          <w:sz w:val="22"/>
          <w:szCs w:val="22"/>
          <w:lang w:val="bg-BG"/>
        </w:rPr>
        <w:t>“.</w:t>
      </w:r>
    </w:p>
    <w:p w:rsidR="006B5A3E" w:rsidRPr="007E3F7C" w:rsidRDefault="006B5A3E" w:rsidP="00082156">
      <w:pPr>
        <w:spacing w:before="120" w:line="360" w:lineRule="auto"/>
        <w:jc w:val="both"/>
        <w:rPr>
          <w:rFonts w:cs="Arial"/>
          <w:b/>
          <w:sz w:val="22"/>
          <w:szCs w:val="22"/>
          <w:u w:val="single"/>
          <w:lang w:val="bg-BG"/>
        </w:rPr>
      </w:pPr>
    </w:p>
    <w:p w:rsidR="00AA402A" w:rsidRPr="007E3F7C" w:rsidRDefault="00AA402A" w:rsidP="00160282">
      <w:pPr>
        <w:pStyle w:val="Heading1"/>
        <w:numPr>
          <w:ilvl w:val="0"/>
          <w:numId w:val="1"/>
        </w:numPr>
        <w:spacing w:before="120" w:after="120" w:line="360" w:lineRule="auto"/>
        <w:ind w:left="714" w:hanging="357"/>
        <w:jc w:val="both"/>
        <w:rPr>
          <w:rFonts w:ascii="Arial" w:eastAsia="Times New Roman" w:hAnsi="Arial" w:cs="Arial"/>
          <w:color w:val="auto"/>
          <w:kern w:val="28"/>
          <w:sz w:val="22"/>
          <w:szCs w:val="22"/>
          <w:lang w:val="bg-BG"/>
        </w:rPr>
      </w:pPr>
      <w:r w:rsidRPr="007E3F7C">
        <w:rPr>
          <w:rFonts w:ascii="Arial" w:eastAsia="Times New Roman" w:hAnsi="Arial" w:cs="Arial"/>
          <w:color w:val="auto"/>
          <w:kern w:val="28"/>
          <w:sz w:val="22"/>
          <w:szCs w:val="22"/>
          <w:lang w:val="bg-BG"/>
        </w:rPr>
        <w:t>Общи определения</w:t>
      </w:r>
    </w:p>
    <w:p w:rsidR="00AA402A" w:rsidRPr="007E3F7C" w:rsidRDefault="00AA402A" w:rsidP="00580FF7">
      <w:pPr>
        <w:spacing w:before="120" w:line="360" w:lineRule="auto"/>
        <w:jc w:val="both"/>
        <w:rPr>
          <w:rFonts w:cs="Arial"/>
          <w:sz w:val="22"/>
          <w:szCs w:val="22"/>
          <w:lang w:val="bg-BG"/>
        </w:rPr>
      </w:pPr>
      <w:r w:rsidRPr="007E3F7C">
        <w:rPr>
          <w:rFonts w:cs="Arial"/>
          <w:b/>
          <w:sz w:val="22"/>
          <w:szCs w:val="22"/>
          <w:lang w:val="bg-BG"/>
        </w:rPr>
        <w:t>„Държавна помощ“</w:t>
      </w:r>
      <w:r w:rsidRPr="007E3F7C">
        <w:rPr>
          <w:rFonts w:cs="Arial"/>
          <w:sz w:val="22"/>
          <w:szCs w:val="22"/>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AA402A" w:rsidRPr="007E3F7C" w:rsidRDefault="00AA402A" w:rsidP="00580FF7">
      <w:pPr>
        <w:spacing w:before="120" w:line="360" w:lineRule="auto"/>
        <w:jc w:val="both"/>
        <w:rPr>
          <w:rFonts w:cs="Arial"/>
          <w:b/>
          <w:sz w:val="22"/>
          <w:szCs w:val="22"/>
          <w:lang w:val="bg-BG"/>
        </w:rPr>
      </w:pPr>
      <w:r w:rsidRPr="007E3F7C">
        <w:rPr>
          <w:rFonts w:cs="Arial"/>
          <w:b/>
          <w:sz w:val="22"/>
          <w:szCs w:val="22"/>
          <w:lang w:val="bg-BG"/>
        </w:rPr>
        <w:t xml:space="preserve">„Предприятие“ </w:t>
      </w:r>
      <w:r w:rsidRPr="007E3F7C">
        <w:rPr>
          <w:rFonts w:cs="Arial"/>
          <w:sz w:val="22"/>
          <w:szCs w:val="22"/>
          <w:lang w:val="bg-BG"/>
        </w:rPr>
        <w:t xml:space="preserve">по смисъла на чл. 107 от Договора за функциониране на ЕС е </w:t>
      </w:r>
      <w:r w:rsidR="00390B60" w:rsidRPr="007E3F7C">
        <w:rPr>
          <w:rFonts w:cs="Arial"/>
          <w:sz w:val="22"/>
          <w:szCs w:val="22"/>
          <w:lang w:val="bg-BG"/>
        </w:rPr>
        <w:t xml:space="preserve">всяко лице, което осъществява икономическа дейност без значение на неговата </w:t>
      </w:r>
      <w:proofErr w:type="spellStart"/>
      <w:r w:rsidR="00390B60" w:rsidRPr="007E3F7C">
        <w:rPr>
          <w:rFonts w:cs="Arial"/>
          <w:sz w:val="22"/>
          <w:szCs w:val="22"/>
          <w:lang w:val="bg-BG"/>
        </w:rPr>
        <w:t>правноорганизационна</w:t>
      </w:r>
      <w:proofErr w:type="spellEnd"/>
      <w:r w:rsidR="00390B60" w:rsidRPr="007E3F7C">
        <w:rPr>
          <w:rFonts w:cs="Arial"/>
          <w:sz w:val="22"/>
          <w:szCs w:val="22"/>
          <w:lang w:val="bg-BG"/>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r w:rsidRPr="007E3F7C">
        <w:rPr>
          <w:rFonts w:cs="Arial"/>
          <w:sz w:val="22"/>
          <w:szCs w:val="22"/>
          <w:lang w:val="bg-BG"/>
        </w:rPr>
        <w:t>.</w:t>
      </w:r>
    </w:p>
    <w:p w:rsidR="00AA402A" w:rsidRPr="007E3F7C" w:rsidRDefault="00AA402A" w:rsidP="00580FF7">
      <w:pPr>
        <w:spacing w:before="120" w:line="360" w:lineRule="auto"/>
        <w:jc w:val="both"/>
        <w:rPr>
          <w:rFonts w:cs="Arial"/>
          <w:b/>
          <w:sz w:val="22"/>
          <w:szCs w:val="22"/>
          <w:lang w:val="bg-BG"/>
        </w:rPr>
      </w:pPr>
      <w:r w:rsidRPr="007E3F7C">
        <w:rPr>
          <w:rFonts w:cs="Arial"/>
          <w:b/>
          <w:sz w:val="22"/>
          <w:szCs w:val="22"/>
          <w:lang w:val="bg-BG"/>
        </w:rPr>
        <w:t xml:space="preserve">„Икономическа дейност“ </w:t>
      </w:r>
      <w:r w:rsidR="00B227D3" w:rsidRPr="007E3F7C">
        <w:rPr>
          <w:rFonts w:cs="Arial"/>
          <w:sz w:val="22"/>
          <w:szCs w:val="22"/>
          <w:lang w:val="bg-BG"/>
        </w:rPr>
        <w:t>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w:t>
      </w:r>
      <w:r w:rsidRPr="007E3F7C">
        <w:rPr>
          <w:rFonts w:cs="Arial"/>
          <w:sz w:val="22"/>
          <w:szCs w:val="22"/>
          <w:lang w:val="bg-BG"/>
        </w:rPr>
        <w:t xml:space="preserve"> Правният статут на дадено лице съгласно националното право или генерирането на печалба е без значение - публичните органи</w:t>
      </w:r>
      <w:r w:rsidR="009331A9">
        <w:rPr>
          <w:rFonts w:cs="Arial"/>
          <w:sz w:val="22"/>
          <w:szCs w:val="22"/>
          <w:lang w:val="bg-BG"/>
        </w:rPr>
        <w:t xml:space="preserve"> и </w:t>
      </w:r>
      <w:r w:rsidR="009331A9" w:rsidRPr="009331A9">
        <w:rPr>
          <w:rFonts w:cs="Arial"/>
          <w:sz w:val="22"/>
          <w:szCs w:val="22"/>
          <w:lang w:val="bg-BG"/>
        </w:rPr>
        <w:t>оператори</w:t>
      </w:r>
      <w:r w:rsidR="009331A9">
        <w:rPr>
          <w:rFonts w:cs="Arial"/>
          <w:sz w:val="22"/>
          <w:szCs w:val="22"/>
          <w:lang w:val="bg-BG"/>
        </w:rPr>
        <w:t>те</w:t>
      </w:r>
      <w:r w:rsidR="009331A9" w:rsidRPr="009331A9">
        <w:rPr>
          <w:rFonts w:cs="Arial"/>
          <w:sz w:val="22"/>
          <w:szCs w:val="22"/>
          <w:lang w:val="bg-BG"/>
        </w:rPr>
        <w:t xml:space="preserve"> на обществения градски транспорт</w:t>
      </w:r>
      <w:r w:rsidRPr="007E3F7C">
        <w:rPr>
          <w:rFonts w:cs="Arial"/>
          <w:sz w:val="22"/>
          <w:szCs w:val="22"/>
          <w:lang w:val="bg-BG"/>
        </w:rPr>
        <w:t xml:space="preserve"> също могат да бъдат определени като предприятия в зависимост от това каква дейност извършват и има ли отворен пазар за тази дейност.</w:t>
      </w:r>
    </w:p>
    <w:p w:rsidR="002A6D28" w:rsidRDefault="00AA402A" w:rsidP="00580FF7">
      <w:pPr>
        <w:spacing w:before="120" w:line="360" w:lineRule="auto"/>
        <w:jc w:val="both"/>
        <w:rPr>
          <w:rFonts w:cs="Arial"/>
          <w:sz w:val="22"/>
          <w:szCs w:val="22"/>
          <w:lang w:val="bg-BG"/>
        </w:rPr>
      </w:pPr>
      <w:r w:rsidRPr="007E3F7C">
        <w:rPr>
          <w:rFonts w:cs="Arial"/>
          <w:b/>
          <w:sz w:val="22"/>
          <w:szCs w:val="22"/>
          <w:lang w:val="bg-BG"/>
        </w:rPr>
        <w:lastRenderedPageBreak/>
        <w:t xml:space="preserve">„Администратор на помощ“ </w:t>
      </w:r>
      <w:r w:rsidRPr="007E3F7C">
        <w:rPr>
          <w:rFonts w:cs="Arial"/>
          <w:sz w:val="22"/>
          <w:szCs w:val="22"/>
          <w:lang w:val="bg-BG"/>
        </w:rPr>
        <w:t xml:space="preserve">съгласно </w:t>
      </w:r>
      <w:r w:rsidR="00390B60" w:rsidRPr="007E3F7C">
        <w:rPr>
          <w:rFonts w:cs="Arial"/>
          <w:sz w:val="22"/>
          <w:szCs w:val="22"/>
          <w:lang w:val="bg-BG"/>
        </w:rPr>
        <w:t xml:space="preserve">чл. 9 от </w:t>
      </w:r>
      <w:r w:rsidRPr="007E3F7C">
        <w:rPr>
          <w:rFonts w:cs="Arial"/>
          <w:sz w:val="22"/>
          <w:szCs w:val="22"/>
          <w:lang w:val="bg-BG"/>
        </w:rPr>
        <w:t xml:space="preserve">Закона за държавните помощи </w:t>
      </w:r>
      <w:r w:rsidR="005960FC" w:rsidRPr="007E3F7C">
        <w:rPr>
          <w:rFonts w:cs="Arial"/>
          <w:sz w:val="22"/>
          <w:szCs w:val="22"/>
          <w:lang w:val="bg-BG"/>
        </w:rPr>
        <w:t xml:space="preserve">(ЗДП) </w:t>
      </w:r>
      <w:r w:rsidRPr="007E3F7C">
        <w:rPr>
          <w:rFonts w:cs="Arial"/>
          <w:sz w:val="22"/>
          <w:szCs w:val="22"/>
          <w:lang w:val="bg-BG"/>
        </w:rPr>
        <w:t xml:space="preserve">е </w:t>
      </w:r>
      <w:r w:rsidR="00390B60" w:rsidRPr="007E3F7C">
        <w:rPr>
          <w:rFonts w:cs="Arial"/>
          <w:sz w:val="22"/>
          <w:szCs w:val="22"/>
          <w:lang w:val="bg-BG"/>
        </w:rPr>
        <w:t xml:space="preserve">лице, което предоставя или управлява, включително разработва държавна помощ или минимална помощ, освен когато в закон е предвидено друго. 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 </w:t>
      </w:r>
      <w:r w:rsidR="005960FC" w:rsidRPr="007E3F7C">
        <w:rPr>
          <w:rFonts w:cs="Arial"/>
          <w:sz w:val="22"/>
          <w:szCs w:val="22"/>
          <w:lang w:val="bg-BG"/>
        </w:rPr>
        <w:t>Съгласно чл. 9, ал. 5 от ЗДП</w:t>
      </w:r>
      <w:r w:rsidR="009331A9">
        <w:rPr>
          <w:rFonts w:cs="Arial"/>
          <w:sz w:val="22"/>
          <w:szCs w:val="22"/>
          <w:lang w:val="bg-BG"/>
        </w:rPr>
        <w:t>,</w:t>
      </w:r>
      <w:r w:rsidR="005960FC" w:rsidRPr="007E3F7C">
        <w:rPr>
          <w:rFonts w:cs="Arial"/>
          <w:sz w:val="22"/>
          <w:szCs w:val="22"/>
          <w:lang w:val="bg-BG"/>
        </w:rPr>
        <w:t xml:space="preserve"> администраторът на помощ може да възложи част от функциите си по този закон на </w:t>
      </w:r>
      <w:proofErr w:type="spellStart"/>
      <w:r w:rsidR="005960FC" w:rsidRPr="007E3F7C">
        <w:rPr>
          <w:rFonts w:cs="Arial"/>
          <w:sz w:val="22"/>
          <w:szCs w:val="22"/>
          <w:lang w:val="bg-BG"/>
        </w:rPr>
        <w:t>публичноправна</w:t>
      </w:r>
      <w:proofErr w:type="spellEnd"/>
      <w:r w:rsidR="005960FC" w:rsidRPr="007E3F7C">
        <w:rPr>
          <w:rFonts w:cs="Arial"/>
          <w:sz w:val="22"/>
          <w:szCs w:val="22"/>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 В та</w:t>
      </w:r>
      <w:r w:rsidR="007C44AF" w:rsidRPr="007E3F7C">
        <w:rPr>
          <w:rFonts w:cs="Arial"/>
          <w:sz w:val="22"/>
          <w:szCs w:val="22"/>
          <w:lang w:val="bg-BG"/>
        </w:rPr>
        <w:t xml:space="preserve">зи връзка в случаите, в които държавната </w:t>
      </w:r>
      <w:r w:rsidR="002A29F6" w:rsidRPr="007E3F7C">
        <w:rPr>
          <w:rFonts w:cs="Arial"/>
          <w:sz w:val="22"/>
          <w:szCs w:val="22"/>
          <w:lang w:val="bg-BG"/>
        </w:rPr>
        <w:t>помощ</w:t>
      </w:r>
      <w:r w:rsidR="007C44AF" w:rsidRPr="007E3F7C">
        <w:rPr>
          <w:rFonts w:cs="Arial"/>
          <w:sz w:val="22"/>
          <w:szCs w:val="22"/>
          <w:lang w:val="bg-BG"/>
        </w:rPr>
        <w:t xml:space="preserve"> се предоставя на съответния получател от общините бенефициенти, същите ще изпълняват отговорностите на администратори на основание чл. 9, ал. 5 от ЗДП.</w:t>
      </w:r>
    </w:p>
    <w:p w:rsidR="009331A9" w:rsidRDefault="009331A9" w:rsidP="00580FF7">
      <w:pPr>
        <w:spacing w:before="120" w:line="360" w:lineRule="auto"/>
        <w:jc w:val="both"/>
        <w:rPr>
          <w:rFonts w:cs="Arial"/>
          <w:sz w:val="22"/>
          <w:szCs w:val="22"/>
          <w:lang w:val="bg-BG"/>
        </w:rPr>
      </w:pPr>
    </w:p>
    <w:p w:rsidR="009331A9" w:rsidRPr="00E32FF7" w:rsidRDefault="009331A9" w:rsidP="00E32FF7">
      <w:pPr>
        <w:pStyle w:val="Heading1"/>
        <w:numPr>
          <w:ilvl w:val="0"/>
          <w:numId w:val="1"/>
        </w:numPr>
        <w:spacing w:before="120" w:after="120" w:line="360" w:lineRule="auto"/>
        <w:ind w:left="714" w:hanging="357"/>
        <w:jc w:val="both"/>
        <w:rPr>
          <w:rFonts w:cs="Arial"/>
          <w:b w:val="0"/>
          <w:bCs w:val="0"/>
          <w:sz w:val="22"/>
          <w:szCs w:val="22"/>
          <w:lang w:val="bg-BG"/>
        </w:rPr>
      </w:pPr>
      <w:r w:rsidRPr="00E32FF7">
        <w:rPr>
          <w:rFonts w:ascii="Arial" w:hAnsi="Arial" w:cs="Arial"/>
          <w:color w:val="auto"/>
          <w:sz w:val="22"/>
          <w:szCs w:val="22"/>
          <w:lang w:val="bg-BG"/>
        </w:rPr>
        <w:t xml:space="preserve">Приложими режими на държавна помощ и хипотези на </w:t>
      </w:r>
      <w:r w:rsidR="00873826" w:rsidRPr="00E32FF7">
        <w:rPr>
          <w:rFonts w:ascii="Arial" w:hAnsi="Arial" w:cs="Arial"/>
          <w:color w:val="auto"/>
          <w:sz w:val="22"/>
          <w:szCs w:val="22"/>
          <w:lang w:val="bg-BG"/>
        </w:rPr>
        <w:t>съвместимост</w:t>
      </w:r>
    </w:p>
    <w:p w:rsidR="009C6768" w:rsidRPr="00E32FF7" w:rsidRDefault="004E023B" w:rsidP="00E32FF7">
      <w:pPr>
        <w:pStyle w:val="ListParagraph"/>
        <w:numPr>
          <w:ilvl w:val="1"/>
          <w:numId w:val="1"/>
        </w:numPr>
        <w:rPr>
          <w:b/>
          <w:bCs/>
          <w:sz w:val="22"/>
          <w:szCs w:val="22"/>
          <w:lang w:val="bg-BG"/>
        </w:rPr>
      </w:pPr>
      <w:r w:rsidRPr="00E32FF7">
        <w:rPr>
          <w:b/>
          <w:bCs/>
          <w:sz w:val="22"/>
          <w:szCs w:val="22"/>
          <w:lang w:val="bg-BG"/>
        </w:rPr>
        <w:t xml:space="preserve">Дейности, които са в </w:t>
      </w:r>
      <w:r w:rsidR="009C6768" w:rsidRPr="00E32FF7">
        <w:rPr>
          <w:b/>
          <w:bCs/>
          <w:sz w:val="22"/>
          <w:szCs w:val="22"/>
          <w:lang w:val="bg-BG"/>
        </w:rPr>
        <w:t>хипотези на липса на държавна помощ</w:t>
      </w:r>
    </w:p>
    <w:p w:rsidR="009C6768" w:rsidRPr="007E3F7C" w:rsidRDefault="00974138" w:rsidP="009C6768">
      <w:pPr>
        <w:spacing w:before="120" w:line="360" w:lineRule="auto"/>
        <w:jc w:val="both"/>
        <w:rPr>
          <w:rFonts w:cs="Arial"/>
          <w:sz w:val="22"/>
          <w:szCs w:val="22"/>
          <w:lang w:val="bg-BG"/>
        </w:rPr>
      </w:pPr>
      <w:proofErr w:type="spellStart"/>
      <w:r w:rsidRPr="007E3F7C">
        <w:rPr>
          <w:rFonts w:cs="Arial"/>
          <w:sz w:val="22"/>
          <w:szCs w:val="22"/>
          <w:lang w:val="bg-BG"/>
        </w:rPr>
        <w:t>M</w:t>
      </w:r>
      <w:r w:rsidR="009C6768" w:rsidRPr="007E3F7C">
        <w:rPr>
          <w:rFonts w:cs="Arial"/>
          <w:sz w:val="22"/>
          <w:szCs w:val="22"/>
          <w:lang w:val="bg-BG"/>
        </w:rPr>
        <w:t>ерките</w:t>
      </w:r>
      <w:proofErr w:type="spellEnd"/>
      <w:r w:rsidR="009C6768" w:rsidRPr="007E3F7C">
        <w:rPr>
          <w:rFonts w:cs="Arial"/>
          <w:sz w:val="22"/>
          <w:szCs w:val="22"/>
          <w:lang w:val="bg-BG"/>
        </w:rPr>
        <w:t xml:space="preserve">/дейностите, които попадат извън хипотезата за наличие на държавна помощ са предварително дефинирани в Насоките за кандидатстване. </w:t>
      </w:r>
    </w:p>
    <w:p w:rsidR="00CE30CA" w:rsidRPr="007E3F7C" w:rsidRDefault="00CE30CA" w:rsidP="00CE30CA">
      <w:pPr>
        <w:spacing w:before="120" w:line="360" w:lineRule="auto"/>
        <w:jc w:val="both"/>
        <w:rPr>
          <w:rFonts w:cs="Arial"/>
          <w:sz w:val="22"/>
          <w:szCs w:val="22"/>
          <w:lang w:val="en-US"/>
        </w:rPr>
      </w:pPr>
      <w:r w:rsidRPr="007E3F7C">
        <w:rPr>
          <w:rFonts w:cs="Arial"/>
          <w:sz w:val="22"/>
          <w:szCs w:val="22"/>
          <w:lang w:val="bg-BG"/>
        </w:rPr>
        <w:t>Мерките не представляват държавна помощ, когато инфраструктурата, предмет на интервенция, се използва по неикономически начин. Такива са дейностите, свързани с дейностите по разработване/актуализация на генерални планове за организация на движението (ГПОД) като основа за усъвършенстване на системата за регулиране на движението в зависимост от интензивността и характера му (Дейност 5); мерките за безопасност на движението вкл. осветеност, маркировка, пътни знаци и др.(Дейност 4</w:t>
      </w:r>
      <w:r w:rsidR="00CC4B21" w:rsidRPr="007E3F7C">
        <w:rPr>
          <w:rFonts w:cs="Arial"/>
          <w:sz w:val="22"/>
          <w:szCs w:val="22"/>
          <w:lang w:val="bg-BG"/>
        </w:rPr>
        <w:t>)</w:t>
      </w:r>
      <w:r w:rsidR="008B5793" w:rsidRPr="007E3F7C">
        <w:rPr>
          <w:rFonts w:cs="Arial"/>
          <w:sz w:val="22"/>
          <w:szCs w:val="22"/>
          <w:lang w:val="en-US"/>
        </w:rPr>
        <w:t>.</w:t>
      </w:r>
    </w:p>
    <w:p w:rsidR="00D82DEB" w:rsidRPr="00E32FF7" w:rsidRDefault="004E023B" w:rsidP="00E32FF7">
      <w:pPr>
        <w:pStyle w:val="ListParagraph"/>
        <w:numPr>
          <w:ilvl w:val="1"/>
          <w:numId w:val="1"/>
        </w:numPr>
        <w:jc w:val="both"/>
        <w:rPr>
          <w:rFonts w:cs="Arial"/>
          <w:b/>
          <w:bCs/>
          <w:sz w:val="22"/>
          <w:szCs w:val="22"/>
          <w:lang w:val="bg-BG"/>
        </w:rPr>
      </w:pPr>
      <w:r w:rsidRPr="00E32FF7">
        <w:rPr>
          <w:rFonts w:cs="Arial"/>
          <w:b/>
          <w:bCs/>
          <w:sz w:val="22"/>
          <w:szCs w:val="22"/>
          <w:lang w:val="bg-BG"/>
        </w:rPr>
        <w:t xml:space="preserve">Оценка на съответствието </w:t>
      </w:r>
      <w:r w:rsidR="006B3636" w:rsidRPr="00E32FF7">
        <w:rPr>
          <w:rFonts w:cs="Arial"/>
          <w:b/>
          <w:bCs/>
          <w:sz w:val="22"/>
          <w:szCs w:val="22"/>
          <w:lang w:val="bg-BG"/>
        </w:rPr>
        <w:t xml:space="preserve">на ПИИ </w:t>
      </w:r>
      <w:r w:rsidRPr="00E32FF7">
        <w:rPr>
          <w:rFonts w:cs="Arial"/>
          <w:b/>
          <w:bCs/>
          <w:sz w:val="22"/>
          <w:szCs w:val="22"/>
          <w:lang w:val="bg-BG"/>
        </w:rPr>
        <w:t>с приложимия режим на държавна помощ</w:t>
      </w:r>
    </w:p>
    <w:p w:rsidR="00DC5CBB" w:rsidRPr="007E3F7C" w:rsidRDefault="00974138" w:rsidP="00DC5CBB">
      <w:pPr>
        <w:spacing w:before="120" w:line="360" w:lineRule="auto"/>
        <w:jc w:val="both"/>
        <w:rPr>
          <w:rStyle w:val="CommentReference"/>
          <w:rFonts w:cs="Arial"/>
          <w:sz w:val="22"/>
          <w:szCs w:val="22"/>
          <w:lang w:val="bg-BG"/>
        </w:rPr>
      </w:pPr>
      <w:r w:rsidRPr="007E3F7C">
        <w:rPr>
          <w:rFonts w:cs="Arial"/>
          <w:sz w:val="22"/>
          <w:szCs w:val="22"/>
          <w:lang w:val="bg-BG"/>
        </w:rPr>
        <w:t xml:space="preserve">Оценката се </w:t>
      </w:r>
      <w:r w:rsidR="00DC5CBB" w:rsidRPr="007E3F7C">
        <w:rPr>
          <w:rFonts w:cs="Arial"/>
          <w:sz w:val="22"/>
          <w:szCs w:val="22"/>
          <w:lang w:val="bg-BG"/>
        </w:rPr>
        <w:t>прилага за мерки/</w:t>
      </w:r>
      <w:r w:rsidR="004B5A76" w:rsidRPr="007E3F7C">
        <w:rPr>
          <w:rStyle w:val="CommentReference"/>
          <w:rFonts w:cs="Arial"/>
          <w:b/>
          <w:sz w:val="22"/>
          <w:szCs w:val="22"/>
          <w:lang w:val="bg-BG"/>
        </w:rPr>
        <w:t>дейност</w:t>
      </w:r>
      <w:r w:rsidR="00DC5CBB" w:rsidRPr="007E3F7C">
        <w:rPr>
          <w:rStyle w:val="CommentReference"/>
          <w:rFonts w:cs="Arial"/>
          <w:b/>
          <w:sz w:val="22"/>
          <w:szCs w:val="22"/>
          <w:lang w:val="bg-BG"/>
        </w:rPr>
        <w:t>и</w:t>
      </w:r>
      <w:r w:rsidR="004B5A76" w:rsidRPr="007E3F7C">
        <w:rPr>
          <w:rStyle w:val="CommentReference"/>
          <w:rFonts w:cs="Arial"/>
          <w:b/>
          <w:sz w:val="22"/>
          <w:szCs w:val="22"/>
          <w:lang w:val="bg-BG"/>
        </w:rPr>
        <w:t xml:space="preserve">, свързана с </w:t>
      </w:r>
      <w:r w:rsidR="0055716B" w:rsidRPr="007E3F7C">
        <w:rPr>
          <w:rStyle w:val="CommentReference"/>
          <w:rFonts w:cs="Arial"/>
          <w:b/>
          <w:sz w:val="22"/>
          <w:szCs w:val="22"/>
          <w:lang w:val="bg-BG"/>
        </w:rPr>
        <w:t>изпълнение на обществената услуга за превоз на пътници</w:t>
      </w:r>
      <w:r w:rsidR="00F57270" w:rsidRPr="007E3F7C">
        <w:rPr>
          <w:rStyle w:val="CommentReference"/>
          <w:rFonts w:cs="Arial"/>
          <w:b/>
          <w:sz w:val="22"/>
          <w:szCs w:val="22"/>
          <w:lang w:val="bg-BG"/>
        </w:rPr>
        <w:t>. В този случай</w:t>
      </w:r>
      <w:r w:rsidR="002401D9" w:rsidRPr="007E3F7C">
        <w:rPr>
          <w:rStyle w:val="CommentReference"/>
          <w:rFonts w:cs="Arial"/>
          <w:b/>
          <w:sz w:val="22"/>
          <w:szCs w:val="22"/>
          <w:lang w:val="bg-BG"/>
        </w:rPr>
        <w:t xml:space="preserve"> оценката се извършва за съответствие с Регламент 1370/2007</w:t>
      </w:r>
      <w:r w:rsidR="00E5027E" w:rsidRPr="007E3F7C">
        <w:rPr>
          <w:rStyle w:val="FootnoteReference"/>
          <w:rFonts w:cs="Arial"/>
          <w:b/>
          <w:sz w:val="22"/>
          <w:szCs w:val="22"/>
          <w:lang w:val="bg-BG"/>
        </w:rPr>
        <w:footnoteReference w:id="1"/>
      </w:r>
      <w:r w:rsidR="00F57270" w:rsidRPr="007E3F7C">
        <w:rPr>
          <w:rStyle w:val="CommentReference"/>
          <w:rFonts w:cs="Arial"/>
          <w:b/>
          <w:sz w:val="22"/>
          <w:szCs w:val="22"/>
          <w:lang w:val="bg-BG"/>
        </w:rPr>
        <w:t xml:space="preserve"> </w:t>
      </w:r>
      <w:r w:rsidR="00DC5CBB" w:rsidRPr="007E3F7C">
        <w:rPr>
          <w:rFonts w:cs="Arial"/>
          <w:b/>
          <w:i/>
          <w:sz w:val="22"/>
          <w:szCs w:val="22"/>
          <w:lang w:val="bg-BG"/>
        </w:rPr>
        <w:t>относно обществените услуги за пътнически превоз с железопътен и автомобилен транспорт</w:t>
      </w:r>
      <w:r w:rsidR="00DC5CBB" w:rsidRPr="007E3F7C">
        <w:rPr>
          <w:rFonts w:cs="Arial"/>
          <w:sz w:val="22"/>
          <w:szCs w:val="22"/>
          <w:vertAlign w:val="superscript"/>
          <w:lang w:val="bg-BG"/>
        </w:rPr>
        <w:footnoteReference w:id="2"/>
      </w:r>
    </w:p>
    <w:p w:rsidR="00210DAF" w:rsidRPr="007E3F7C" w:rsidRDefault="00DC5CBB" w:rsidP="00210DAF">
      <w:pPr>
        <w:autoSpaceDE w:val="0"/>
        <w:autoSpaceDN w:val="0"/>
        <w:adjustRightInd w:val="0"/>
        <w:spacing w:before="120" w:line="360" w:lineRule="auto"/>
        <w:jc w:val="both"/>
        <w:rPr>
          <w:rFonts w:cs="Arial"/>
          <w:sz w:val="22"/>
          <w:szCs w:val="22"/>
          <w:lang w:val="bg-BG"/>
        </w:rPr>
      </w:pPr>
      <w:r w:rsidRPr="007E3F7C">
        <w:rPr>
          <w:rFonts w:cs="Arial"/>
          <w:sz w:val="22"/>
          <w:szCs w:val="22"/>
          <w:lang w:val="bg-BG"/>
        </w:rPr>
        <w:lastRenderedPageBreak/>
        <w:t>Тук</w:t>
      </w:r>
      <w:r w:rsidR="00210DAF" w:rsidRPr="007E3F7C">
        <w:rPr>
          <w:rFonts w:cs="Arial"/>
          <w:sz w:val="22"/>
          <w:szCs w:val="22"/>
          <w:lang w:val="bg-BG"/>
        </w:rPr>
        <w:t xml:space="preserve"> попадат всички дейности, които се изпълняват в партньорство с компании за обществен градски транспорт или чиито продукти се предоставят за ползване/управление от компании за обществен градски транспорт, </w:t>
      </w:r>
      <w:r w:rsidRPr="007E3F7C">
        <w:rPr>
          <w:rFonts w:cs="Arial"/>
          <w:sz w:val="22"/>
          <w:szCs w:val="22"/>
          <w:lang w:val="bg-BG"/>
        </w:rPr>
        <w:t>като</w:t>
      </w:r>
      <w:r w:rsidR="00210DAF" w:rsidRPr="007E3F7C">
        <w:rPr>
          <w:rFonts w:cs="Arial"/>
          <w:sz w:val="22"/>
          <w:szCs w:val="22"/>
          <w:lang w:val="bg-BG"/>
        </w:rPr>
        <w:t>:</w:t>
      </w:r>
    </w:p>
    <w:p w:rsidR="00210DAF" w:rsidRPr="007E3F7C" w:rsidRDefault="006F3D71" w:rsidP="00CC4B21">
      <w:pPr>
        <w:pStyle w:val="ListParagraph"/>
        <w:numPr>
          <w:ilvl w:val="0"/>
          <w:numId w:val="2"/>
        </w:numPr>
        <w:autoSpaceDE w:val="0"/>
        <w:autoSpaceDN w:val="0"/>
        <w:adjustRightInd w:val="0"/>
        <w:spacing w:before="120" w:line="360" w:lineRule="auto"/>
        <w:jc w:val="both"/>
        <w:rPr>
          <w:rFonts w:cs="Arial"/>
          <w:sz w:val="22"/>
          <w:szCs w:val="22"/>
          <w:lang w:val="bg-BG"/>
        </w:rPr>
      </w:pPr>
      <w:r>
        <w:rPr>
          <w:rFonts w:cs="Arial"/>
          <w:sz w:val="22"/>
          <w:szCs w:val="22"/>
          <w:lang w:val="bg-BG"/>
        </w:rPr>
        <w:t>д</w:t>
      </w:r>
      <w:r w:rsidRPr="007E3F7C">
        <w:rPr>
          <w:rFonts w:cs="Arial"/>
          <w:sz w:val="22"/>
          <w:szCs w:val="22"/>
          <w:lang w:val="bg-BG"/>
        </w:rPr>
        <w:t xml:space="preserve">оставката </w:t>
      </w:r>
      <w:r w:rsidR="00210DAF" w:rsidRPr="007E3F7C">
        <w:rPr>
          <w:rFonts w:cs="Arial"/>
          <w:sz w:val="22"/>
          <w:szCs w:val="22"/>
          <w:lang w:val="bg-BG"/>
        </w:rPr>
        <w:t xml:space="preserve">на </w:t>
      </w:r>
      <w:r w:rsidRPr="006F3D71">
        <w:rPr>
          <w:rFonts w:cs="Arial"/>
          <w:sz w:val="22"/>
          <w:szCs w:val="22"/>
          <w:lang w:val="bg-BG"/>
        </w:rPr>
        <w:t>нови</w:t>
      </w:r>
      <w:r w:rsidRPr="007E3F7C">
        <w:rPr>
          <w:rFonts w:cs="Arial"/>
          <w:sz w:val="22"/>
          <w:szCs w:val="22"/>
          <w:lang w:val="bg-BG"/>
        </w:rPr>
        <w:t xml:space="preserve"> </w:t>
      </w:r>
      <w:r w:rsidR="00210DAF" w:rsidRPr="007E3F7C">
        <w:rPr>
          <w:rFonts w:cs="Arial"/>
          <w:sz w:val="22"/>
          <w:szCs w:val="22"/>
          <w:lang w:val="bg-BG"/>
        </w:rPr>
        <w:t xml:space="preserve">превозни средства </w:t>
      </w:r>
      <w:r w:rsidRPr="006F3D71">
        <w:rPr>
          <w:rFonts w:cs="Arial"/>
          <w:sz w:val="22"/>
          <w:szCs w:val="22"/>
          <w:lang w:val="bg-BG"/>
        </w:rPr>
        <w:t>с нулеви емисии (автобуси/тролейбуси)</w:t>
      </w:r>
      <w:r w:rsidR="00210DAF" w:rsidRPr="007E3F7C">
        <w:rPr>
          <w:rFonts w:cs="Arial"/>
          <w:sz w:val="22"/>
          <w:szCs w:val="22"/>
          <w:lang w:val="bg-BG"/>
        </w:rPr>
        <w:t>;</w:t>
      </w:r>
    </w:p>
    <w:p w:rsidR="00210DAF" w:rsidRPr="007E3F7C" w:rsidRDefault="006F3D71" w:rsidP="00CC4B21">
      <w:pPr>
        <w:pStyle w:val="ListParagraph"/>
        <w:numPr>
          <w:ilvl w:val="0"/>
          <w:numId w:val="2"/>
        </w:numPr>
        <w:autoSpaceDE w:val="0"/>
        <w:autoSpaceDN w:val="0"/>
        <w:adjustRightInd w:val="0"/>
        <w:spacing w:before="120" w:line="360" w:lineRule="auto"/>
        <w:jc w:val="both"/>
        <w:rPr>
          <w:rFonts w:cs="Arial"/>
          <w:sz w:val="22"/>
          <w:szCs w:val="22"/>
          <w:lang w:val="bg-BG"/>
        </w:rPr>
      </w:pPr>
      <w:r>
        <w:rPr>
          <w:rFonts w:cs="Arial"/>
          <w:sz w:val="22"/>
          <w:szCs w:val="22"/>
          <w:lang w:val="bg-BG"/>
        </w:rPr>
        <w:t>и</w:t>
      </w:r>
      <w:r w:rsidRPr="006F3D71">
        <w:rPr>
          <w:rFonts w:cs="Arial"/>
          <w:sz w:val="22"/>
          <w:szCs w:val="22"/>
          <w:lang w:val="bg-BG"/>
        </w:rPr>
        <w:t xml:space="preserve">зграждане на нови зарядни станции (зарядни точки) за нуждите на обществения транспорт </w:t>
      </w:r>
      <w:r>
        <w:rPr>
          <w:rFonts w:cs="Arial"/>
          <w:sz w:val="22"/>
          <w:szCs w:val="22"/>
          <w:lang w:val="bg-BG"/>
        </w:rPr>
        <w:t>о</w:t>
      </w:r>
      <w:r w:rsidRPr="007E3F7C">
        <w:rPr>
          <w:rFonts w:cs="Arial"/>
          <w:sz w:val="22"/>
          <w:szCs w:val="22"/>
          <w:lang w:val="bg-BG"/>
        </w:rPr>
        <w:t>бновяването</w:t>
      </w:r>
      <w:r>
        <w:rPr>
          <w:rFonts w:cs="Arial"/>
          <w:sz w:val="22"/>
          <w:szCs w:val="22"/>
          <w:lang w:val="bg-BG"/>
        </w:rPr>
        <w:t>;</w:t>
      </w:r>
    </w:p>
    <w:p w:rsidR="00CC4B21" w:rsidRPr="007E3F7C" w:rsidRDefault="00CC4B21" w:rsidP="00CC4B21">
      <w:pPr>
        <w:pStyle w:val="ListParagraph"/>
        <w:numPr>
          <w:ilvl w:val="0"/>
          <w:numId w:val="2"/>
        </w:numPr>
        <w:autoSpaceDE w:val="0"/>
        <w:autoSpaceDN w:val="0"/>
        <w:adjustRightInd w:val="0"/>
        <w:spacing w:before="120" w:line="360" w:lineRule="auto"/>
        <w:jc w:val="both"/>
        <w:rPr>
          <w:rFonts w:cs="Arial"/>
          <w:sz w:val="22"/>
          <w:szCs w:val="22"/>
          <w:lang w:val="bg-BG"/>
        </w:rPr>
      </w:pPr>
      <w:r w:rsidRPr="007E3F7C">
        <w:rPr>
          <w:rFonts w:cs="Arial"/>
          <w:sz w:val="22"/>
          <w:szCs w:val="22"/>
          <w:lang w:val="bg-BG"/>
        </w:rPr>
        <w:t xml:space="preserve">внедряване на интелигентни транспортни системи (ИТС) и интегрирани цифрови решения и/или други мерки за дигитализация на транспорта с цел подобряване на ефикасността и ефективността на обществения транспорт (Дейност3). </w:t>
      </w:r>
    </w:p>
    <w:p w:rsidR="00DC5CBB" w:rsidRPr="007E3F7C" w:rsidRDefault="00DC5CBB" w:rsidP="00DC5CBB">
      <w:pPr>
        <w:autoSpaceDE w:val="0"/>
        <w:autoSpaceDN w:val="0"/>
        <w:adjustRightInd w:val="0"/>
        <w:spacing w:before="120" w:line="360" w:lineRule="auto"/>
        <w:jc w:val="both"/>
        <w:rPr>
          <w:rFonts w:cs="Arial"/>
          <w:sz w:val="22"/>
          <w:szCs w:val="22"/>
          <w:lang w:val="bg-BG"/>
        </w:rPr>
      </w:pPr>
      <w:r w:rsidRPr="007E3F7C">
        <w:rPr>
          <w:rFonts w:cs="Arial"/>
          <w:sz w:val="22"/>
          <w:szCs w:val="22"/>
          <w:lang w:val="bg-BG"/>
        </w:rPr>
        <w:t xml:space="preserve">В тази група мерки попадат всички дейности, които се изпълняват в партньорство с </w:t>
      </w:r>
      <w:r w:rsidRPr="007E3F7C">
        <w:rPr>
          <w:rFonts w:cs="Arial"/>
          <w:bCs/>
          <w:sz w:val="22"/>
          <w:szCs w:val="22"/>
          <w:lang w:val="bg-BG"/>
        </w:rPr>
        <w:t>дружества/предприятия с предмет на дейност извършване на обществен превоз на пътници.</w:t>
      </w:r>
    </w:p>
    <w:p w:rsidR="00636CFE" w:rsidRPr="007E3F7C" w:rsidRDefault="00CC4B21" w:rsidP="00210DAF">
      <w:pPr>
        <w:autoSpaceDE w:val="0"/>
        <w:autoSpaceDN w:val="0"/>
        <w:adjustRightInd w:val="0"/>
        <w:spacing w:before="120" w:line="360" w:lineRule="auto"/>
        <w:jc w:val="both"/>
        <w:rPr>
          <w:rFonts w:cs="Arial"/>
          <w:b/>
          <w:sz w:val="22"/>
          <w:szCs w:val="22"/>
          <w:lang w:val="bg-BG"/>
        </w:rPr>
      </w:pPr>
      <w:r w:rsidRPr="007E3F7C">
        <w:rPr>
          <w:rFonts w:cs="Arial"/>
          <w:b/>
          <w:sz w:val="22"/>
          <w:szCs w:val="22"/>
          <w:lang w:val="bg-BG"/>
        </w:rPr>
        <w:t>О</w:t>
      </w:r>
      <w:r w:rsidR="00636CFE" w:rsidRPr="007E3F7C">
        <w:rPr>
          <w:rFonts w:cs="Arial"/>
          <w:b/>
          <w:sz w:val="22"/>
          <w:szCs w:val="22"/>
          <w:lang w:val="bg-BG"/>
        </w:rPr>
        <w:t xml:space="preserve">бщината-кандидат и партньорът следва да имат сключен помежду си Договор за обществена услуга за обществен превоз на пътници (ДОУ) </w:t>
      </w:r>
      <w:r w:rsidRPr="007E3F7C">
        <w:rPr>
          <w:rFonts w:cs="Arial"/>
          <w:b/>
          <w:sz w:val="22"/>
          <w:szCs w:val="22"/>
          <w:lang w:val="bg-BG"/>
        </w:rPr>
        <w:t>и същият следва да съответства на правилата по Регламент (ЕО) №1370/2007 на Европейския 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№1191/69 и (ЕИО) №1107/70 на Съвета (Регламент (ЕО) 1370/2007) и Наредба №2 от 15 март 2002 г. за условията и реда за утвърждаване на транспортни схеми и за осъществяване на обществени превози на пътници с автобуси (Наредба №2/2002 г.).</w:t>
      </w:r>
    </w:p>
    <w:p w:rsidR="00CC4B21" w:rsidRPr="007E3F7C" w:rsidRDefault="00CC4B21" w:rsidP="00210DAF">
      <w:pPr>
        <w:autoSpaceDE w:val="0"/>
        <w:autoSpaceDN w:val="0"/>
        <w:adjustRightInd w:val="0"/>
        <w:spacing w:before="120" w:line="360" w:lineRule="auto"/>
        <w:jc w:val="both"/>
        <w:rPr>
          <w:rFonts w:cs="Arial"/>
          <w:sz w:val="22"/>
          <w:szCs w:val="22"/>
          <w:lang w:val="bg-BG"/>
        </w:rPr>
      </w:pPr>
      <w:r w:rsidRPr="007E3F7C">
        <w:rPr>
          <w:rFonts w:cs="Arial"/>
          <w:sz w:val="22"/>
          <w:szCs w:val="22"/>
          <w:lang w:val="bg-BG"/>
        </w:rPr>
        <w:t xml:space="preserve">Договорът за извършване на обществена услуга за обществен превоз на пътници описва правата и задълженията на страните по договора (на общината и дружеството – оператор), като задълженията на оператора се определят от общината. Операторът трябва да изпълни задълженията си по договора, като в замяна получава правото на компенсация. В разпоредбите на ДОУ следва задължително да са включени основните реквизити, изискуеми съгласно Регламент (ЕО) №1370/2007: </w:t>
      </w:r>
    </w:p>
    <w:p w:rsidR="00CC4B21" w:rsidRPr="007E3F7C" w:rsidRDefault="00CC4B21" w:rsidP="00CC4B21">
      <w:pPr>
        <w:pStyle w:val="ListParagraph"/>
        <w:numPr>
          <w:ilvl w:val="0"/>
          <w:numId w:val="8"/>
        </w:numPr>
        <w:autoSpaceDE w:val="0"/>
        <w:autoSpaceDN w:val="0"/>
        <w:adjustRightInd w:val="0"/>
        <w:spacing w:before="120" w:line="360" w:lineRule="auto"/>
        <w:jc w:val="both"/>
        <w:rPr>
          <w:rFonts w:cs="Arial"/>
          <w:sz w:val="22"/>
          <w:szCs w:val="22"/>
          <w:lang w:val="bg-BG"/>
        </w:rPr>
      </w:pPr>
      <w:r w:rsidRPr="007E3F7C">
        <w:rPr>
          <w:rFonts w:cs="Arial"/>
          <w:sz w:val="22"/>
          <w:szCs w:val="22"/>
          <w:lang w:val="bg-BG"/>
        </w:rPr>
        <w:t xml:space="preserve">Обхват: </w:t>
      </w:r>
    </w:p>
    <w:p w:rsidR="00CC4B21" w:rsidRPr="007E3F7C" w:rsidRDefault="006F3D71"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П</w:t>
      </w:r>
      <w:r w:rsidRPr="007E3F7C">
        <w:rPr>
          <w:rFonts w:cs="Arial"/>
          <w:sz w:val="22"/>
          <w:szCs w:val="22"/>
          <w:lang w:val="bg-BG"/>
        </w:rPr>
        <w:t xml:space="preserve">редмет </w:t>
      </w:r>
      <w:r w:rsidR="00CC4B21" w:rsidRPr="007E3F7C">
        <w:rPr>
          <w:rFonts w:cs="Arial"/>
          <w:sz w:val="22"/>
          <w:szCs w:val="22"/>
          <w:lang w:val="bg-BG"/>
        </w:rPr>
        <w:t xml:space="preserve">на договора с ясно описание на задължението за обществена услуга и териториален обхват – описват се конкретна услуга, включително обем, количество (километри годишно, линиите които обслужва операторът, маршрутни разписания, приложими тарифи и т.н.) и качество на услугата. По отношение на вътрешния </w:t>
      </w:r>
      <w:r w:rsidR="00CC4B21" w:rsidRPr="007E3F7C">
        <w:rPr>
          <w:rFonts w:cs="Arial"/>
          <w:sz w:val="22"/>
          <w:szCs w:val="22"/>
          <w:lang w:val="bg-BG"/>
        </w:rPr>
        <w:lastRenderedPageBreak/>
        <w:t>оператор</w:t>
      </w:r>
      <w:r w:rsidR="00CC4B21" w:rsidRPr="007E3F7C">
        <w:rPr>
          <w:rStyle w:val="FootnoteReference"/>
          <w:rFonts w:cs="Arial"/>
          <w:sz w:val="22"/>
          <w:szCs w:val="22"/>
          <w:lang w:val="bg-BG"/>
        </w:rPr>
        <w:footnoteReference w:id="3"/>
      </w:r>
      <w:r w:rsidR="00CC4B21" w:rsidRPr="007E3F7C">
        <w:rPr>
          <w:rFonts w:cs="Arial"/>
          <w:sz w:val="22"/>
          <w:szCs w:val="22"/>
          <w:lang w:val="bg-BG"/>
        </w:rPr>
        <w:t xml:space="preserve"> задължително се включват ограниченията относно териториалния обхват съгласно Регламент (ЕО) №1370/2007 (дейност само на територията на компетентния орган и неучастие в тръжни процедури извън тази територия);</w:t>
      </w:r>
    </w:p>
    <w:p w:rsidR="00CC4B21" w:rsidRPr="007E3F7C" w:rsidRDefault="00CC4B21" w:rsidP="00E32FF7">
      <w:pPr>
        <w:pStyle w:val="ListParagraph"/>
        <w:numPr>
          <w:ilvl w:val="0"/>
          <w:numId w:val="9"/>
        </w:numPr>
        <w:autoSpaceDE w:val="0"/>
        <w:autoSpaceDN w:val="0"/>
        <w:adjustRightInd w:val="0"/>
        <w:spacing w:before="120" w:line="360" w:lineRule="auto"/>
        <w:jc w:val="both"/>
        <w:rPr>
          <w:rFonts w:cs="Arial"/>
          <w:sz w:val="22"/>
          <w:szCs w:val="22"/>
          <w:lang w:val="bg-BG"/>
        </w:rPr>
      </w:pPr>
      <w:r w:rsidRPr="007E3F7C">
        <w:rPr>
          <w:rFonts w:cs="Arial"/>
          <w:sz w:val="22"/>
          <w:szCs w:val="22"/>
          <w:lang w:val="bg-BG"/>
        </w:rPr>
        <w:t xml:space="preserve">Срок на договора – не може да надвишава 10 години за междуселищните и градските превози. Срокът може да бъде по-дълъг при изпълнение на условията по чл. 16д, ал. 2, 3, 4 и 5 от Наредба №2 от 15 март 2002 г. на министъра на транспорта, информационните технологии и съобщенията за условията и реда за утвърждаване на транспортни схеми и за осъществяване на обществени превози на пътници с автобуси; </w:t>
      </w:r>
    </w:p>
    <w:p w:rsidR="00CC4B21" w:rsidRPr="007E3F7C" w:rsidRDefault="006F3D71"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Е</w:t>
      </w:r>
      <w:r w:rsidRPr="007E3F7C">
        <w:rPr>
          <w:rFonts w:cs="Arial"/>
          <w:sz w:val="22"/>
          <w:szCs w:val="22"/>
          <w:lang w:val="bg-BG"/>
        </w:rPr>
        <w:t xml:space="preserve">стество </w:t>
      </w:r>
      <w:r w:rsidR="00CC4B21" w:rsidRPr="007E3F7C">
        <w:rPr>
          <w:rFonts w:cs="Arial"/>
          <w:sz w:val="22"/>
          <w:szCs w:val="22"/>
          <w:lang w:val="bg-BG"/>
        </w:rPr>
        <w:t>и обем на каквито и да било предоставени изключителни права. Понятието „изключително право“ е определено в чл. 2, б. (е) от Регламент (ЕО) №1370/2007 като „право, упълномощаващо оператор на обществена услуга да извършва определени обществени услуги за пътнически превоз по конкретен маршрут или мрежа в рамките на определен район, като се изключва всеки друг такъв оператор“;</w:t>
      </w:r>
    </w:p>
    <w:p w:rsidR="00B31A5E" w:rsidRPr="007E3F7C" w:rsidRDefault="00CC4B21" w:rsidP="00E32FF7">
      <w:pPr>
        <w:pStyle w:val="ListParagraph"/>
        <w:numPr>
          <w:ilvl w:val="0"/>
          <w:numId w:val="9"/>
        </w:numPr>
        <w:autoSpaceDE w:val="0"/>
        <w:autoSpaceDN w:val="0"/>
        <w:adjustRightInd w:val="0"/>
        <w:spacing w:before="120" w:line="360" w:lineRule="auto"/>
        <w:jc w:val="both"/>
        <w:rPr>
          <w:rFonts w:cs="Arial"/>
          <w:sz w:val="22"/>
          <w:szCs w:val="22"/>
          <w:lang w:val="bg-BG"/>
        </w:rPr>
      </w:pPr>
      <w:r w:rsidRPr="007E3F7C">
        <w:rPr>
          <w:rFonts w:cs="Arial"/>
          <w:sz w:val="22"/>
          <w:szCs w:val="22"/>
          <w:lang w:val="bg-BG"/>
        </w:rPr>
        <w:t xml:space="preserve">Финансова рамка, включително механизмите за разпределение на разходите, свързани с предоставянето на услугите и механизмите за отчитане и за разпределяне на приходите от продажба на билети и други приходи, възникнали във връзка с изпълнението на задължението за обществен превоз на пътници (например реклама и др.), когато операторът извършва и друга дейност, освен обществената превозна услуга, възложена с ДОУ. Разходите могат да включват разходи за персонал, енергия, инфраструктурни такси, поддръжка и ремонт на превозни средства за обществения транспорт, подвижен състав и инсталации, необходими за извършване на услугите за пътнически превоз, както и фиксирани разходи. В зависимост от решението на компетентния орган приходите от продажба на билети могат да останат в оператора на обществени услуги, да бъдат изплатени на компетентния орган, или поделени между тях; </w:t>
      </w:r>
    </w:p>
    <w:p w:rsidR="00636CFE" w:rsidRPr="007E3F7C" w:rsidRDefault="006F3D71"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С</w:t>
      </w:r>
      <w:r w:rsidRPr="007E3F7C">
        <w:rPr>
          <w:rFonts w:cs="Arial"/>
          <w:sz w:val="22"/>
          <w:szCs w:val="22"/>
          <w:lang w:val="bg-BG"/>
        </w:rPr>
        <w:t xml:space="preserve">обственост </w:t>
      </w:r>
      <w:r w:rsidR="00CC4B21" w:rsidRPr="007E3F7C">
        <w:rPr>
          <w:rFonts w:cs="Arial"/>
          <w:sz w:val="22"/>
          <w:szCs w:val="22"/>
          <w:lang w:val="bg-BG"/>
        </w:rPr>
        <w:t xml:space="preserve">на активите – посочва се чия собственост са превозните средства и инфраструктурата, необходима за предоставянето на услугата. Активите, ползвани за предоставяне на обществената услуга могат да бъдат закупени/модернизирани от общината и предоставени на оператора (като собствеността остава на </w:t>
      </w:r>
      <w:r w:rsidR="00CC4B21" w:rsidRPr="007E3F7C">
        <w:rPr>
          <w:rFonts w:cs="Arial"/>
          <w:sz w:val="22"/>
          <w:szCs w:val="22"/>
          <w:lang w:val="bg-BG"/>
        </w:rPr>
        <w:lastRenderedPageBreak/>
        <w:t>общината) или да бъдат закупени/модернизирани директно от оператора (когато собствеността е/ще бъде на оператора). В случай че активите остават собственост на общината, тя следва да ги предостави на транспортния оператор за целите на изпълнение на услугата. Начинът на предоставяне на активите следва да бъде описан в ДОУ и да бъде отразен в размера на компенсацията. При сключен ДОУ в съответствие с Регламент (ЕО) №1370/2007, ако това не противоречи на Закона за обществените поръчки, е възможно активите да бъдат предоставени и с отделен гражданско-правен договор безвъзмездно или срещу заплащане (например наем, лизинг) за срок не по-дълъг от срока, за който е възложена обществената услуга. В този случай договорът, с който се предоставят активите следва задължително да прави връзка с ДОУ, сключен между общината и оператора. Ако активите се предоставят за ползване без заплащане, това се отразява при формирането на компенсацията, обикновено чрез намаляване на субсидията за оператора. Придобиването на активите следва задължително да се отрази в размера на компенсацията за предоставянето на обществена услуга в съответствие с Регламент (ЕО) №1370/2007.</w:t>
      </w:r>
    </w:p>
    <w:p w:rsidR="00CC4B21" w:rsidRPr="007E3F7C" w:rsidRDefault="00CC4B21" w:rsidP="00CC4B21">
      <w:pPr>
        <w:pStyle w:val="ListParagraph"/>
        <w:numPr>
          <w:ilvl w:val="0"/>
          <w:numId w:val="8"/>
        </w:numPr>
        <w:autoSpaceDE w:val="0"/>
        <w:autoSpaceDN w:val="0"/>
        <w:adjustRightInd w:val="0"/>
        <w:spacing w:before="120" w:line="360" w:lineRule="auto"/>
        <w:jc w:val="both"/>
        <w:rPr>
          <w:rFonts w:cs="Arial"/>
          <w:sz w:val="22"/>
          <w:szCs w:val="22"/>
          <w:lang w:val="bg-BG"/>
        </w:rPr>
      </w:pPr>
      <w:r w:rsidRPr="007E3F7C">
        <w:rPr>
          <w:rFonts w:cs="Arial"/>
          <w:sz w:val="22"/>
          <w:szCs w:val="22"/>
          <w:lang w:val="bg-BG"/>
        </w:rPr>
        <w:t>Права и задължения на оператора:</w:t>
      </w:r>
    </w:p>
    <w:p w:rsidR="00CC4B21" w:rsidRPr="007E3F7C" w:rsidRDefault="006F3D71"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И</w:t>
      </w:r>
      <w:r w:rsidRPr="007E3F7C">
        <w:rPr>
          <w:rFonts w:cs="Arial"/>
          <w:sz w:val="22"/>
          <w:szCs w:val="22"/>
          <w:lang w:val="bg-BG"/>
        </w:rPr>
        <w:t xml:space="preserve">зискване </w:t>
      </w:r>
      <w:r w:rsidR="00CC4B21" w:rsidRPr="007E3F7C">
        <w:rPr>
          <w:rFonts w:cs="Arial"/>
          <w:sz w:val="22"/>
          <w:szCs w:val="22"/>
          <w:lang w:val="bg-BG"/>
        </w:rPr>
        <w:t xml:space="preserve">към оператора да има лиценз за извършване на превоз на пътници на територията на Република България; </w:t>
      </w:r>
    </w:p>
    <w:p w:rsidR="00B31A5E" w:rsidRPr="007E3F7C" w:rsidRDefault="006F3D71"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З</w:t>
      </w:r>
      <w:r w:rsidRPr="007E3F7C">
        <w:rPr>
          <w:rFonts w:cs="Arial"/>
          <w:sz w:val="22"/>
          <w:szCs w:val="22"/>
          <w:lang w:val="bg-BG"/>
        </w:rPr>
        <w:t xml:space="preserve">адължение </w:t>
      </w:r>
      <w:r w:rsidR="00CC4B21" w:rsidRPr="007E3F7C">
        <w:rPr>
          <w:rFonts w:cs="Arial"/>
          <w:sz w:val="22"/>
          <w:szCs w:val="22"/>
          <w:lang w:val="bg-BG"/>
        </w:rPr>
        <w:t>за разделно счетоводство – при осъществяване на други дейности извън дейността по предоставяне на компенсирани превозни услуги операторът води аналитична счетоводна отчетност за всеки отделен вид дейност. В случай че осъществява дейности по няколко договора за обществена услуга, изискването за аналитична счетоводна отчетност се отнася за дейността по всеки отделен договор. Аналитичната счетоводна отчетност за всеки отделен вид дейност отговаря на следните условия:</w:t>
      </w:r>
    </w:p>
    <w:p w:rsidR="00B31A5E" w:rsidRPr="007E3F7C" w:rsidRDefault="006F3D71" w:rsidP="00B31A5E">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П</w:t>
      </w:r>
      <w:r w:rsidRPr="007E3F7C">
        <w:rPr>
          <w:rFonts w:cs="Arial"/>
          <w:sz w:val="22"/>
          <w:szCs w:val="22"/>
          <w:lang w:val="bg-BG"/>
        </w:rPr>
        <w:t xml:space="preserve">оддържане </w:t>
      </w:r>
      <w:r w:rsidR="00CC4B21" w:rsidRPr="007E3F7C">
        <w:rPr>
          <w:rFonts w:cs="Arial"/>
          <w:sz w:val="22"/>
          <w:szCs w:val="22"/>
          <w:lang w:val="bg-BG"/>
        </w:rPr>
        <w:t xml:space="preserve">на отделни аналитични счетоводни сметки за всяка една от дейностите, за всеки дял на активите и за преките и непреките (постоянните) разходи, съответстващи на всяка дейност; делът на активите, съответстващи на всяка дейност, се определя, като общият размер на активите се умножи по съотношението между нетните приходи от продажби от съответната дейност и всички нетни приходи от продажби за всички дейности, представени в Счетоводния баланс или в Отчета за финансовото състояние, а делът на непреките разходи, съответстващи на всяка дейност, се определя съгласно чл. 55, ал. 3 от Наредбата </w:t>
      </w:r>
      <w:r w:rsidR="00CC4B21" w:rsidRPr="007E3F7C">
        <w:rPr>
          <w:rFonts w:cs="Arial"/>
          <w:sz w:val="22"/>
          <w:szCs w:val="22"/>
          <w:lang w:val="bg-BG"/>
        </w:rPr>
        <w:lastRenderedPageBreak/>
        <w:t>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 163 от 29.06.2015г. (Наредба, приета с ПМС № 163 от 29.06.2015 г.);</w:t>
      </w:r>
    </w:p>
    <w:p w:rsidR="00CC4B21" w:rsidRPr="007E3F7C" w:rsidRDefault="00506A93" w:rsidP="00B31A5E">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В</w:t>
      </w:r>
      <w:r w:rsidR="00CC4B21" w:rsidRPr="007E3F7C">
        <w:rPr>
          <w:rFonts w:cs="Arial"/>
          <w:sz w:val="22"/>
          <w:szCs w:val="22"/>
          <w:lang w:val="bg-BG"/>
        </w:rPr>
        <w:t xml:space="preserve">сички преки разходи, частта от непреките разходи и размерът на печалбата, свързани с каква да е друга дейност на оператора на обществени услуги, не могат при никакви обстоятелства да бъдат начислявани към дейността по предоставяне на компенсирани превозни услуги и разходите за дейността по предоставяне на компенсирани превозни услуги се балансират с приходите от тази дейност и плащанията на публичните органи; не се допуска прехвърляне на приходи от една дейност към друга за оператора на обществени услуги; </w:t>
      </w:r>
    </w:p>
    <w:p w:rsidR="00CC4B21"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И</w:t>
      </w:r>
      <w:r w:rsidR="00CC4B21" w:rsidRPr="007E3F7C">
        <w:rPr>
          <w:rFonts w:cs="Arial"/>
          <w:sz w:val="22"/>
          <w:szCs w:val="22"/>
          <w:lang w:val="bg-BG"/>
        </w:rPr>
        <w:t>зисквания и стандарти за качество, механизъм за контрол на качеството и санкции при изпълнение под стандарта;</w:t>
      </w:r>
    </w:p>
    <w:p w:rsidR="00B31A5E"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П</w:t>
      </w:r>
      <w:r w:rsidR="00CC4B21" w:rsidRPr="007E3F7C">
        <w:rPr>
          <w:rFonts w:cs="Arial"/>
          <w:sz w:val="22"/>
          <w:szCs w:val="22"/>
          <w:lang w:val="bg-BG"/>
        </w:rPr>
        <w:t xml:space="preserve">ревозни средства и инфраструктура – описание на превозните средства и инфраструктурата (собствени и предоставени от общината), изисквания към транспортните средства, задължения за поддръжка и ремонт; – изисквания за безопасност и сигурност; </w:t>
      </w:r>
    </w:p>
    <w:p w:rsidR="00CC4B21"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П</w:t>
      </w:r>
      <w:r w:rsidR="00CC4B21" w:rsidRPr="007E3F7C">
        <w:rPr>
          <w:rFonts w:cs="Arial"/>
          <w:sz w:val="22"/>
          <w:szCs w:val="22"/>
          <w:lang w:val="bg-BG"/>
        </w:rPr>
        <w:t>рава и задължения по отношение на продажбите на карти и билети, проверките на карти и билети;</w:t>
      </w:r>
    </w:p>
    <w:p w:rsidR="00CC4B21"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Т</w:t>
      </w:r>
      <w:r w:rsidR="00CC4B21" w:rsidRPr="007E3F7C">
        <w:rPr>
          <w:rFonts w:cs="Arial"/>
          <w:sz w:val="22"/>
          <w:szCs w:val="22"/>
          <w:lang w:val="bg-BG"/>
        </w:rPr>
        <w:t>арифи за превоз на пътници;</w:t>
      </w:r>
    </w:p>
    <w:p w:rsidR="00CC4B21"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П</w:t>
      </w:r>
      <w:r w:rsidR="00CC4B21" w:rsidRPr="007E3F7C">
        <w:rPr>
          <w:rFonts w:cs="Arial"/>
          <w:sz w:val="22"/>
          <w:szCs w:val="22"/>
          <w:lang w:val="bg-BG"/>
        </w:rPr>
        <w:t>раво на маркетинг и реклама.</w:t>
      </w:r>
    </w:p>
    <w:p w:rsidR="00CC4B21" w:rsidRPr="007E3F7C" w:rsidRDefault="00CC4B21" w:rsidP="00CC4B21">
      <w:pPr>
        <w:pStyle w:val="ListParagraph"/>
        <w:numPr>
          <w:ilvl w:val="0"/>
          <w:numId w:val="8"/>
        </w:numPr>
        <w:autoSpaceDE w:val="0"/>
        <w:autoSpaceDN w:val="0"/>
        <w:adjustRightInd w:val="0"/>
        <w:spacing w:before="120" w:line="360" w:lineRule="auto"/>
        <w:jc w:val="both"/>
        <w:rPr>
          <w:rFonts w:cs="Arial"/>
          <w:sz w:val="22"/>
          <w:szCs w:val="22"/>
          <w:lang w:val="bg-BG"/>
        </w:rPr>
      </w:pPr>
      <w:r w:rsidRPr="007E3F7C">
        <w:rPr>
          <w:rFonts w:cs="Arial"/>
          <w:sz w:val="22"/>
          <w:szCs w:val="22"/>
          <w:lang w:val="bg-BG"/>
        </w:rPr>
        <w:t>Права и задължения на общината:</w:t>
      </w:r>
    </w:p>
    <w:p w:rsidR="00CC4B21"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П</w:t>
      </w:r>
      <w:r w:rsidR="00CC4B21" w:rsidRPr="007E3F7C">
        <w:rPr>
          <w:rFonts w:cs="Arial"/>
          <w:sz w:val="22"/>
          <w:szCs w:val="22"/>
          <w:lang w:val="bg-BG"/>
        </w:rPr>
        <w:t>рава и задължения по отношение на активите и инфраструктурата, включително контрол на трафика за предимство на превозните средства на оператора (ако е приложимо);</w:t>
      </w:r>
    </w:p>
    <w:p w:rsidR="007E6556"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П</w:t>
      </w:r>
      <w:r w:rsidR="007E6556" w:rsidRPr="007E3F7C">
        <w:rPr>
          <w:rFonts w:cs="Arial"/>
          <w:sz w:val="22"/>
          <w:szCs w:val="22"/>
          <w:lang w:val="bg-BG"/>
        </w:rPr>
        <w:t>рава и задължения по отношение на продажбите на карти и билети, проверките на карти и билети, тарифите;</w:t>
      </w:r>
    </w:p>
    <w:p w:rsidR="00E84638"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З</w:t>
      </w:r>
      <w:r w:rsidR="007E6556" w:rsidRPr="007E3F7C">
        <w:rPr>
          <w:rFonts w:cs="Arial"/>
          <w:sz w:val="22"/>
          <w:szCs w:val="22"/>
          <w:lang w:val="bg-BG"/>
        </w:rPr>
        <w:t xml:space="preserve">адължения за плащане към оператора за предоставените услуги; </w:t>
      </w:r>
    </w:p>
    <w:p w:rsidR="007E6556" w:rsidRPr="007E3F7C" w:rsidRDefault="00E84638"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К</w:t>
      </w:r>
      <w:r w:rsidR="007E6556" w:rsidRPr="007E3F7C">
        <w:rPr>
          <w:rFonts w:cs="Arial"/>
          <w:sz w:val="22"/>
          <w:szCs w:val="22"/>
          <w:lang w:val="bg-BG"/>
        </w:rPr>
        <w:t xml:space="preserve">онтрол върху правните и договорни задължения на оператора. </w:t>
      </w:r>
    </w:p>
    <w:p w:rsidR="007E6556" w:rsidRPr="007E3F7C" w:rsidRDefault="007E6556" w:rsidP="007E6556">
      <w:pPr>
        <w:pStyle w:val="ListParagraph"/>
        <w:numPr>
          <w:ilvl w:val="0"/>
          <w:numId w:val="8"/>
        </w:numPr>
        <w:autoSpaceDE w:val="0"/>
        <w:autoSpaceDN w:val="0"/>
        <w:adjustRightInd w:val="0"/>
        <w:spacing w:before="120" w:line="360" w:lineRule="auto"/>
        <w:jc w:val="both"/>
        <w:rPr>
          <w:rFonts w:cs="Arial"/>
          <w:sz w:val="22"/>
          <w:szCs w:val="22"/>
          <w:lang w:val="bg-BG"/>
        </w:rPr>
      </w:pPr>
      <w:r w:rsidRPr="007E3F7C">
        <w:rPr>
          <w:rFonts w:cs="Arial"/>
          <w:sz w:val="22"/>
          <w:szCs w:val="22"/>
          <w:lang w:val="bg-BG"/>
        </w:rPr>
        <w:t>Изпълнение:</w:t>
      </w:r>
    </w:p>
    <w:p w:rsidR="007E6556"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lastRenderedPageBreak/>
        <w:t>К</w:t>
      </w:r>
      <w:r w:rsidR="007E6556" w:rsidRPr="007E3F7C">
        <w:rPr>
          <w:rFonts w:cs="Arial"/>
          <w:sz w:val="22"/>
          <w:szCs w:val="22"/>
          <w:lang w:val="bg-BG"/>
        </w:rPr>
        <w:t>лаузи за надзор и отчетност, включително отчетност по отношение на изпълнението на задачата, показателите за качество, финансова отчетност;</w:t>
      </w:r>
    </w:p>
    <w:p w:rsidR="007E6556"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К</w:t>
      </w:r>
      <w:r w:rsidR="007E6556" w:rsidRPr="007E3F7C">
        <w:rPr>
          <w:rFonts w:cs="Arial"/>
          <w:sz w:val="22"/>
          <w:szCs w:val="22"/>
          <w:lang w:val="bg-BG"/>
        </w:rPr>
        <w:t>омпенсация – описват се ясно параметрите и механизма за изчисляването на нейния размер.</w:t>
      </w:r>
      <w:r w:rsidR="00B31A5E" w:rsidRPr="00E32FF7">
        <w:rPr>
          <w:rFonts w:cs="Arial"/>
          <w:sz w:val="22"/>
          <w:szCs w:val="22"/>
          <w:lang w:val="bg-BG"/>
        </w:rPr>
        <w:t xml:space="preserve"> </w:t>
      </w:r>
      <w:r w:rsidR="007E6556" w:rsidRPr="007E3F7C">
        <w:rPr>
          <w:rFonts w:cs="Arial"/>
          <w:sz w:val="22"/>
          <w:szCs w:val="22"/>
          <w:lang w:val="bg-BG"/>
        </w:rPr>
        <w:t xml:space="preserve">Съгласно </w:t>
      </w:r>
      <w:proofErr w:type="spellStart"/>
      <w:r w:rsidR="007E6556" w:rsidRPr="007E3F7C">
        <w:rPr>
          <w:rFonts w:cs="Arial"/>
          <w:sz w:val="22"/>
          <w:szCs w:val="22"/>
          <w:lang w:val="bg-BG"/>
        </w:rPr>
        <w:t>пар</w:t>
      </w:r>
      <w:proofErr w:type="spellEnd"/>
      <w:r w:rsidR="007E6556" w:rsidRPr="007E3F7C">
        <w:rPr>
          <w:rFonts w:cs="Arial"/>
          <w:sz w:val="22"/>
          <w:szCs w:val="22"/>
          <w:lang w:val="bg-BG"/>
        </w:rPr>
        <w:t>. 7 от Приложението към Регламент (ЕО) №1370/2007 методът на компенсиране трябва да насърчава поддържането или развитието на: ефективно управление от страна на оператора на обществени услуги, което може да подлежи на обективна оценка, и предоставяне на услуги за пътнически превоз с достатъчно високо качество. В тази връзка ДОУ следва да насърчава повишаване на ефективността на оператора, като това може да се постигне, например, чрез ограничаване на ценовите индекси. В тази връзка всякакви механизми, въведени с цел повишаване на ефективността трябва да бъдат ясно определени и обяснени в ДОУ;</w:t>
      </w:r>
    </w:p>
    <w:p w:rsidR="00B31A5E"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К</w:t>
      </w:r>
      <w:r w:rsidR="007E6556" w:rsidRPr="007E3F7C">
        <w:rPr>
          <w:rFonts w:cs="Arial"/>
          <w:sz w:val="22"/>
          <w:szCs w:val="22"/>
          <w:lang w:val="bg-BG"/>
        </w:rPr>
        <w:t xml:space="preserve">лаузи за контрол на качеството и ефективността и налагане на санкции в случай на неизпълнение; </w:t>
      </w:r>
    </w:p>
    <w:p w:rsidR="00B31A5E"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О</w:t>
      </w:r>
      <w:r w:rsidR="007E6556" w:rsidRPr="007E3F7C">
        <w:rPr>
          <w:rFonts w:cs="Arial"/>
          <w:sz w:val="22"/>
          <w:szCs w:val="22"/>
          <w:lang w:val="bg-BG"/>
        </w:rPr>
        <w:t xml:space="preserve">писват се процедурите за изплащане на компенсацията, периодичност на плащанията и процедурите, приложими в случай на санкции; </w:t>
      </w:r>
    </w:p>
    <w:p w:rsidR="00E84638"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О</w:t>
      </w:r>
      <w:r w:rsidR="007E6556" w:rsidRPr="007E3F7C">
        <w:rPr>
          <w:rFonts w:cs="Arial"/>
          <w:sz w:val="22"/>
          <w:szCs w:val="22"/>
          <w:lang w:val="bg-BG"/>
        </w:rPr>
        <w:t xml:space="preserve">писва се механизма за контрол на компенсацията, избягване и възстановяване на </w:t>
      </w:r>
      <w:proofErr w:type="spellStart"/>
      <w:r w:rsidR="007E6556" w:rsidRPr="007E3F7C">
        <w:rPr>
          <w:rFonts w:cs="Arial"/>
          <w:sz w:val="22"/>
          <w:szCs w:val="22"/>
          <w:lang w:val="bg-BG"/>
        </w:rPr>
        <w:t>свръхкомпенсация</w:t>
      </w:r>
      <w:proofErr w:type="spellEnd"/>
      <w:r w:rsidR="007E6556" w:rsidRPr="007E3F7C">
        <w:rPr>
          <w:rFonts w:cs="Arial"/>
          <w:sz w:val="22"/>
          <w:szCs w:val="22"/>
          <w:lang w:val="bg-BG"/>
        </w:rPr>
        <w:t>, контрол на договорните задължения и одитни процедури;</w:t>
      </w:r>
    </w:p>
    <w:p w:rsidR="00CB3699" w:rsidRPr="007E3F7C" w:rsidRDefault="00E84638"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Р</w:t>
      </w:r>
      <w:r w:rsidR="007E6556" w:rsidRPr="007E3F7C">
        <w:rPr>
          <w:rFonts w:cs="Arial"/>
          <w:sz w:val="22"/>
          <w:szCs w:val="22"/>
          <w:lang w:val="bg-BG"/>
        </w:rPr>
        <w:t xml:space="preserve">ешение на компетентния орган (общината) е да допусне или забрани използването на подизпълнители. При всички положения и особено в случай на предоставяне на активи „в натура“, следва да се прецени доколко е целесъобразно предоставянето на част от дейността на подизпълнител. Ако се осъществява </w:t>
      </w:r>
      <w:proofErr w:type="spellStart"/>
      <w:r w:rsidR="007E6556" w:rsidRPr="007E3F7C">
        <w:rPr>
          <w:rFonts w:cs="Arial"/>
          <w:sz w:val="22"/>
          <w:szCs w:val="22"/>
          <w:lang w:val="bg-BG"/>
        </w:rPr>
        <w:t>подизпълнение</w:t>
      </w:r>
      <w:proofErr w:type="spellEnd"/>
      <w:r w:rsidR="007E6556" w:rsidRPr="007E3F7C">
        <w:rPr>
          <w:rFonts w:cs="Arial"/>
          <w:sz w:val="22"/>
          <w:szCs w:val="22"/>
          <w:lang w:val="bg-BG"/>
        </w:rPr>
        <w:t xml:space="preserve">, операторът, на когото е възложено управлението и изпълнението на обществени услуги за пътнически превоз, е длъжен да извърши самостоятелно голяма част от обществените услуги за пътнически превоз. Обикновено се приема, че това условие е спазено, ако операторът предоставя най-малко една трета от транспортната услуга от гледна точка на стойността на договора или изпълнени километри. По отношение на вътрешния оператор правилата относно </w:t>
      </w:r>
      <w:proofErr w:type="spellStart"/>
      <w:r w:rsidR="007E6556" w:rsidRPr="007E3F7C">
        <w:rPr>
          <w:rFonts w:cs="Arial"/>
          <w:sz w:val="22"/>
          <w:szCs w:val="22"/>
          <w:lang w:val="bg-BG"/>
        </w:rPr>
        <w:t>подизпълнението</w:t>
      </w:r>
      <w:proofErr w:type="spellEnd"/>
      <w:r w:rsidR="007E6556" w:rsidRPr="007E3F7C">
        <w:rPr>
          <w:rFonts w:cs="Arial"/>
          <w:sz w:val="22"/>
          <w:szCs w:val="22"/>
          <w:lang w:val="bg-BG"/>
        </w:rPr>
        <w:t xml:space="preserve"> са по-строги, като съгласно чл. 5, пар.2, б. „д“ от Регламент (ЕО) №1370/2007 вътрешният оператор е длъжен да извърши самостоятелно по-голямата част от обществената услуга за пътнически превоз. Смята се, че това условие е изпълнено, когато операторът изпълнява най-малко две трети от транспортната услуга; </w:t>
      </w:r>
    </w:p>
    <w:p w:rsidR="00CB3699"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И</w:t>
      </w:r>
      <w:r w:rsidR="007E6556" w:rsidRPr="007E3F7C">
        <w:rPr>
          <w:rFonts w:cs="Arial"/>
          <w:sz w:val="22"/>
          <w:szCs w:val="22"/>
          <w:lang w:val="bg-BG"/>
        </w:rPr>
        <w:t>зменение на договора;</w:t>
      </w:r>
    </w:p>
    <w:p w:rsidR="00B31A5E"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lastRenderedPageBreak/>
        <w:t>Н</w:t>
      </w:r>
      <w:r w:rsidR="007E6556" w:rsidRPr="007E3F7C">
        <w:rPr>
          <w:rFonts w:cs="Arial"/>
          <w:sz w:val="22"/>
          <w:szCs w:val="22"/>
          <w:lang w:val="bg-BG"/>
        </w:rPr>
        <w:t xml:space="preserve">епреодолима сила е събитие от извънреден характер извън контрола на страните по договора. В договора следва да се включат съответни клаузи, уреждащи отношенията на страните в случай на настъпване на форсмажор, например изисквания и срокове за уведомяване на насрещната страна, документи доказващи събитието и т. н. Следва да се има предвид, че стачките и всички правни или неправни трудови спорове се считат за въпрос под контрола на засегнатата страна и не представляват форсмажор; </w:t>
      </w:r>
    </w:p>
    <w:p w:rsidR="007E6556" w:rsidRPr="007E3F7C" w:rsidRDefault="00506A93" w:rsidP="00E32FF7">
      <w:pPr>
        <w:pStyle w:val="ListParagraph"/>
        <w:numPr>
          <w:ilvl w:val="0"/>
          <w:numId w:val="9"/>
        </w:numPr>
        <w:autoSpaceDE w:val="0"/>
        <w:autoSpaceDN w:val="0"/>
        <w:adjustRightInd w:val="0"/>
        <w:spacing w:before="120" w:line="360" w:lineRule="auto"/>
        <w:jc w:val="both"/>
        <w:rPr>
          <w:rFonts w:cs="Arial"/>
          <w:sz w:val="22"/>
          <w:szCs w:val="22"/>
          <w:lang w:val="bg-BG"/>
        </w:rPr>
      </w:pPr>
      <w:r>
        <w:rPr>
          <w:rFonts w:cs="Arial"/>
          <w:sz w:val="22"/>
          <w:szCs w:val="22"/>
          <w:lang w:val="bg-BG"/>
        </w:rPr>
        <w:t>П</w:t>
      </w:r>
      <w:r w:rsidR="007E6556" w:rsidRPr="007E3F7C">
        <w:rPr>
          <w:rFonts w:cs="Arial"/>
          <w:sz w:val="22"/>
          <w:szCs w:val="22"/>
          <w:lang w:val="bg-BG"/>
        </w:rPr>
        <w:t>рекратяване и арбитраж</w:t>
      </w:r>
      <w:r>
        <w:rPr>
          <w:rFonts w:cs="Arial"/>
          <w:sz w:val="22"/>
          <w:szCs w:val="22"/>
          <w:lang w:val="bg-BG"/>
        </w:rPr>
        <w:t>.</w:t>
      </w:r>
    </w:p>
    <w:p w:rsidR="00210DAF" w:rsidRPr="007E3F7C" w:rsidRDefault="000905AE" w:rsidP="00210DAF">
      <w:pPr>
        <w:autoSpaceDE w:val="0"/>
        <w:autoSpaceDN w:val="0"/>
        <w:adjustRightInd w:val="0"/>
        <w:spacing w:before="120" w:line="360" w:lineRule="auto"/>
        <w:jc w:val="both"/>
        <w:rPr>
          <w:rFonts w:cs="Arial"/>
          <w:sz w:val="22"/>
          <w:szCs w:val="22"/>
          <w:lang w:val="bg-BG"/>
        </w:rPr>
      </w:pPr>
      <w:r w:rsidRPr="007E3F7C">
        <w:rPr>
          <w:rFonts w:cs="Arial"/>
          <w:sz w:val="22"/>
          <w:szCs w:val="22"/>
          <w:lang w:val="bg-BG"/>
        </w:rPr>
        <w:t>С</w:t>
      </w:r>
      <w:r w:rsidR="00E708C0" w:rsidRPr="007E3F7C">
        <w:rPr>
          <w:rFonts w:cs="Arial"/>
          <w:sz w:val="22"/>
          <w:szCs w:val="22"/>
          <w:lang w:val="bg-BG"/>
        </w:rPr>
        <w:t>ъответствието</w:t>
      </w:r>
      <w:r w:rsidR="00210DAF" w:rsidRPr="007E3F7C">
        <w:rPr>
          <w:rFonts w:cs="Arial"/>
          <w:sz w:val="22"/>
          <w:szCs w:val="22"/>
          <w:lang w:val="bg-BG"/>
        </w:rPr>
        <w:t xml:space="preserve"> с изискванията на Регламент (ЕО) </w:t>
      </w:r>
      <w:r w:rsidR="00E84638">
        <w:rPr>
          <w:rFonts w:cs="Arial"/>
          <w:sz w:val="22"/>
          <w:szCs w:val="22"/>
          <w:lang w:val="bg-BG"/>
        </w:rPr>
        <w:t>№</w:t>
      </w:r>
      <w:r w:rsidR="00210DAF" w:rsidRPr="007E3F7C">
        <w:rPr>
          <w:rFonts w:cs="Arial"/>
          <w:sz w:val="22"/>
          <w:szCs w:val="22"/>
          <w:lang w:val="bg-BG"/>
        </w:rPr>
        <w:t>1370/2007</w:t>
      </w:r>
      <w:r w:rsidR="00EC5DF5" w:rsidRPr="007E3F7C">
        <w:rPr>
          <w:rFonts w:cs="Arial"/>
          <w:sz w:val="22"/>
          <w:szCs w:val="22"/>
          <w:lang w:val="bg-BG"/>
        </w:rPr>
        <w:t xml:space="preserve"> и цитираната по-горе Наредба</w:t>
      </w:r>
      <w:r w:rsidR="00210DAF" w:rsidRPr="007E3F7C">
        <w:rPr>
          <w:rFonts w:cs="Arial"/>
          <w:sz w:val="22"/>
          <w:szCs w:val="22"/>
          <w:lang w:val="bg-BG"/>
        </w:rPr>
        <w:t xml:space="preserve"> ще бъде оценявано</w:t>
      </w:r>
      <w:r w:rsidR="00E708C0" w:rsidRPr="007E3F7C">
        <w:rPr>
          <w:rFonts w:cs="Arial"/>
          <w:sz w:val="22"/>
          <w:szCs w:val="22"/>
          <w:lang w:val="bg-BG"/>
        </w:rPr>
        <w:t xml:space="preserve"> от </w:t>
      </w:r>
      <w:r w:rsidR="00DC5CBB" w:rsidRPr="007E3F7C">
        <w:rPr>
          <w:rFonts w:cs="Arial"/>
          <w:sz w:val="22"/>
          <w:szCs w:val="22"/>
          <w:lang w:val="bg-BG"/>
        </w:rPr>
        <w:t>СНД</w:t>
      </w:r>
      <w:r w:rsidR="00210DAF" w:rsidRPr="007E3F7C">
        <w:rPr>
          <w:rFonts w:cs="Arial"/>
          <w:sz w:val="22"/>
          <w:szCs w:val="22"/>
          <w:lang w:val="bg-BG"/>
        </w:rPr>
        <w:t xml:space="preserve"> съгласно таблицата п</w:t>
      </w:r>
      <w:r w:rsidR="00E708C0" w:rsidRPr="007E3F7C">
        <w:rPr>
          <w:rFonts w:cs="Arial"/>
          <w:sz w:val="22"/>
          <w:szCs w:val="22"/>
          <w:lang w:val="bg-BG"/>
        </w:rPr>
        <w:t>о</w:t>
      </w:r>
      <w:r w:rsidR="00210DAF" w:rsidRPr="007E3F7C">
        <w:rPr>
          <w:rFonts w:cs="Arial"/>
          <w:sz w:val="22"/>
          <w:szCs w:val="22"/>
          <w:lang w:val="bg-BG"/>
        </w:rPr>
        <w:t>-долу:</w:t>
      </w:r>
    </w:p>
    <w:p w:rsidR="00403873" w:rsidRPr="007E3F7C" w:rsidRDefault="00403873" w:rsidP="00210DAF">
      <w:pPr>
        <w:autoSpaceDE w:val="0"/>
        <w:autoSpaceDN w:val="0"/>
        <w:adjustRightInd w:val="0"/>
        <w:spacing w:before="120" w:line="360" w:lineRule="auto"/>
        <w:jc w:val="both"/>
        <w:rPr>
          <w:rFonts w:cs="Arial"/>
          <w:sz w:val="22"/>
          <w:szCs w:val="22"/>
          <w:lang w:val="bg-BG"/>
        </w:rPr>
      </w:pPr>
    </w:p>
    <w:tbl>
      <w:tblPr>
        <w:tblW w:w="5000" w:type="pct"/>
        <w:tblLayout w:type="fixed"/>
        <w:tblCellMar>
          <w:left w:w="10" w:type="dxa"/>
          <w:right w:w="10" w:type="dxa"/>
        </w:tblCellMar>
        <w:tblLook w:val="0000" w:firstRow="0" w:lastRow="0" w:firstColumn="0" w:lastColumn="0" w:noHBand="0" w:noVBand="0"/>
      </w:tblPr>
      <w:tblGrid>
        <w:gridCol w:w="598"/>
        <w:gridCol w:w="5467"/>
        <w:gridCol w:w="498"/>
        <w:gridCol w:w="498"/>
        <w:gridCol w:w="2569"/>
      </w:tblGrid>
      <w:tr w:rsidR="00403873" w:rsidRPr="007E3F7C" w:rsidTr="007E3F7C">
        <w:trPr>
          <w:trHeight w:val="208"/>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spacing w:before="120" w:line="276" w:lineRule="auto"/>
              <w:jc w:val="both"/>
              <w:rPr>
                <w:rFonts w:cs="Arial"/>
                <w:b/>
                <w:sz w:val="22"/>
                <w:szCs w:val="22"/>
                <w:lang w:val="bg-BG"/>
              </w:rPr>
            </w:pPr>
            <w:r w:rsidRPr="007E3F7C">
              <w:rPr>
                <w:rFonts w:cs="Arial"/>
                <w:b/>
                <w:sz w:val="22"/>
                <w:szCs w:val="22"/>
                <w:lang w:val="bg-BG"/>
              </w:rPr>
              <w:t>№</w:t>
            </w:r>
          </w:p>
        </w:tc>
        <w:tc>
          <w:tcPr>
            <w:tcW w:w="54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b/>
                <w:sz w:val="22"/>
                <w:szCs w:val="22"/>
                <w:lang w:val="bg-BG"/>
              </w:rPr>
            </w:pPr>
            <w:r w:rsidRPr="007E3F7C">
              <w:rPr>
                <w:rFonts w:cs="Arial"/>
                <w:b/>
                <w:sz w:val="22"/>
                <w:szCs w:val="22"/>
                <w:lang w:val="bg-BG"/>
              </w:rPr>
              <w:t>Критерии за оценка</w:t>
            </w: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b/>
                <w:sz w:val="22"/>
                <w:szCs w:val="22"/>
                <w:lang w:val="bg-BG"/>
              </w:rPr>
            </w:pPr>
            <w:r w:rsidRPr="007E3F7C">
              <w:rPr>
                <w:rFonts w:cs="Arial"/>
                <w:b/>
                <w:sz w:val="22"/>
                <w:szCs w:val="22"/>
                <w:lang w:val="bg-BG"/>
              </w:rPr>
              <w:t>Да</w:t>
            </w: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b/>
                <w:sz w:val="22"/>
                <w:szCs w:val="22"/>
                <w:lang w:val="bg-BG"/>
              </w:rPr>
            </w:pPr>
            <w:r w:rsidRPr="007E3F7C">
              <w:rPr>
                <w:rFonts w:cs="Arial"/>
                <w:b/>
                <w:sz w:val="22"/>
                <w:szCs w:val="22"/>
                <w:lang w:val="bg-BG"/>
              </w:rPr>
              <w:t>Не</w:t>
            </w:r>
          </w:p>
        </w:tc>
        <w:tc>
          <w:tcPr>
            <w:tcW w:w="25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b/>
                <w:sz w:val="22"/>
                <w:szCs w:val="22"/>
                <w:lang w:val="bg-BG"/>
              </w:rPr>
            </w:pPr>
            <w:r w:rsidRPr="007E3F7C">
              <w:rPr>
                <w:rFonts w:cs="Arial"/>
                <w:b/>
                <w:sz w:val="22"/>
                <w:szCs w:val="22"/>
                <w:lang w:val="bg-BG"/>
              </w:rPr>
              <w:t>Източници на информация за извършване на проверката</w:t>
            </w:r>
          </w:p>
        </w:tc>
      </w:tr>
      <w:tr w:rsidR="00403873" w:rsidRPr="007E3F7C" w:rsidTr="007E3F7C">
        <w:trPr>
          <w:trHeight w:val="208"/>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160282">
            <w:pPr>
              <w:pStyle w:val="ListParagraph"/>
              <w:widowControl w:val="0"/>
              <w:numPr>
                <w:ilvl w:val="1"/>
                <w:numId w:val="3"/>
              </w:numPr>
              <w:suppressAutoHyphens/>
              <w:autoSpaceDE w:val="0"/>
              <w:autoSpaceDN w:val="0"/>
              <w:spacing w:before="120" w:after="200" w:line="276" w:lineRule="auto"/>
              <w:contextualSpacing w:val="0"/>
              <w:jc w:val="both"/>
              <w:textAlignment w:val="baseline"/>
              <w:rPr>
                <w:rFonts w:cs="Arial"/>
                <w:sz w:val="22"/>
                <w:szCs w:val="22"/>
                <w:lang w:val="bg-BG"/>
              </w:rPr>
            </w:pPr>
          </w:p>
        </w:tc>
        <w:tc>
          <w:tcPr>
            <w:tcW w:w="5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Предоставянето от страна на общината на изключително право и/или компенсация от какъвто и да е характер на оператор по неин избор в замяна на изпълнението на задължения за извършване на обществени услуги за превоз на пътници с автомобилен транспорт е извършено в рамките на процедура за възлагане на обществена поръчка или чрез пряко възлагане?</w:t>
            </w:r>
          </w:p>
          <w:p w:rsidR="00403873" w:rsidRPr="007E3F7C" w:rsidRDefault="00403873" w:rsidP="00583C3D">
            <w:pPr>
              <w:autoSpaceDE w:val="0"/>
              <w:spacing w:line="276" w:lineRule="auto"/>
              <w:jc w:val="both"/>
              <w:rPr>
                <w:rFonts w:cs="Arial"/>
                <w:i/>
                <w:sz w:val="22"/>
                <w:szCs w:val="22"/>
                <w:lang w:val="bg-BG"/>
              </w:rPr>
            </w:pPr>
          </w:p>
          <w:p w:rsidR="00403873" w:rsidRPr="007E3F7C" w:rsidRDefault="00403873" w:rsidP="00583C3D">
            <w:pPr>
              <w:autoSpaceDE w:val="0"/>
              <w:spacing w:line="276" w:lineRule="auto"/>
              <w:jc w:val="both"/>
              <w:rPr>
                <w:rFonts w:cs="Arial"/>
                <w:i/>
                <w:sz w:val="22"/>
                <w:szCs w:val="22"/>
                <w:u w:val="single"/>
                <w:lang w:val="bg-BG"/>
              </w:rPr>
            </w:pPr>
            <w:r w:rsidRPr="007E3F7C">
              <w:rPr>
                <w:rFonts w:cs="Arial"/>
                <w:i/>
                <w:sz w:val="22"/>
                <w:szCs w:val="22"/>
                <w:u w:val="single"/>
                <w:lang w:val="bg-BG"/>
              </w:rPr>
              <w:t>Забележки:</w:t>
            </w:r>
          </w:p>
          <w:p w:rsidR="00403873" w:rsidRPr="007E3F7C" w:rsidRDefault="00403873" w:rsidP="00160282">
            <w:pPr>
              <w:numPr>
                <w:ilvl w:val="0"/>
                <w:numId w:val="4"/>
              </w:numPr>
              <w:suppressAutoHyphens/>
              <w:autoSpaceDE w:val="0"/>
              <w:autoSpaceDN w:val="0"/>
              <w:spacing w:line="276" w:lineRule="auto"/>
              <w:ind w:left="324"/>
              <w:jc w:val="both"/>
              <w:textAlignment w:val="baseline"/>
              <w:rPr>
                <w:rFonts w:cs="Arial"/>
                <w:sz w:val="22"/>
                <w:szCs w:val="22"/>
                <w:lang w:val="bg-BG"/>
              </w:rPr>
            </w:pPr>
            <w:r w:rsidRPr="007E3F7C">
              <w:rPr>
                <w:rFonts w:cs="Arial"/>
                <w:i/>
                <w:sz w:val="22"/>
                <w:szCs w:val="22"/>
                <w:lang w:val="bg-BG"/>
              </w:rPr>
              <w:t>„Изключително право“ означава право, упълномощаващо оператор на обществена услуга да извършва определени обществени услуги за пътнически превоз по конкретен маршрут или мрежа в рамките на определен район, като се изключва всеки друг такъв оператор;</w:t>
            </w:r>
          </w:p>
          <w:p w:rsidR="00403873" w:rsidRPr="007E3F7C" w:rsidRDefault="00403873" w:rsidP="00160282">
            <w:pPr>
              <w:numPr>
                <w:ilvl w:val="0"/>
                <w:numId w:val="4"/>
              </w:numPr>
              <w:suppressAutoHyphens/>
              <w:autoSpaceDE w:val="0"/>
              <w:autoSpaceDN w:val="0"/>
              <w:spacing w:line="276" w:lineRule="auto"/>
              <w:ind w:left="324"/>
              <w:jc w:val="both"/>
              <w:textAlignment w:val="baseline"/>
              <w:rPr>
                <w:rFonts w:cs="Arial"/>
                <w:sz w:val="22"/>
                <w:szCs w:val="22"/>
                <w:lang w:val="bg-BG"/>
              </w:rPr>
            </w:pPr>
            <w:r w:rsidRPr="007E3F7C">
              <w:rPr>
                <w:rFonts w:cs="Arial"/>
                <w:i/>
                <w:sz w:val="22"/>
                <w:szCs w:val="22"/>
                <w:lang w:val="bg-BG"/>
              </w:rPr>
              <w:t xml:space="preserve">„Компенсация за обществена услуга“ означава каквато и да е облага, в частност финансова, предоставена пряко или непряко от компетентен орган (в случая общината) от обществени средства по време на периода на изпълнение на задължение за извършване на </w:t>
            </w:r>
            <w:r w:rsidRPr="007E3F7C">
              <w:rPr>
                <w:rFonts w:cs="Arial"/>
                <w:i/>
                <w:sz w:val="22"/>
                <w:szCs w:val="22"/>
                <w:lang w:val="bg-BG"/>
              </w:rPr>
              <w:lastRenderedPageBreak/>
              <w:t>обществена услуга или във връзка с този период</w:t>
            </w: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spacing w:before="120" w:line="276" w:lineRule="auto"/>
              <w:jc w:val="both"/>
              <w:rPr>
                <w:rFonts w:cs="Arial"/>
                <w:sz w:val="22"/>
                <w:szCs w:val="22"/>
                <w:lang w:val="bg-BG"/>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sz w:val="22"/>
                <w:szCs w:val="22"/>
                <w:lang w:val="bg-BG"/>
              </w:rPr>
            </w:pPr>
          </w:p>
        </w:tc>
        <w:tc>
          <w:tcPr>
            <w:tcW w:w="25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160282">
            <w:pPr>
              <w:numPr>
                <w:ilvl w:val="0"/>
                <w:numId w:val="5"/>
              </w:numPr>
              <w:suppressAutoHyphens/>
              <w:autoSpaceDN w:val="0"/>
              <w:spacing w:before="120" w:line="276" w:lineRule="auto"/>
              <w:ind w:left="253" w:hanging="253"/>
              <w:jc w:val="both"/>
              <w:textAlignment w:val="baseline"/>
              <w:rPr>
                <w:rFonts w:cs="Arial"/>
                <w:sz w:val="22"/>
                <w:szCs w:val="22"/>
                <w:lang w:val="bg-BG"/>
              </w:rPr>
            </w:pPr>
            <w:r w:rsidRPr="007E3F7C">
              <w:rPr>
                <w:rFonts w:cs="Arial"/>
                <w:sz w:val="22"/>
                <w:szCs w:val="22"/>
                <w:lang w:val="bg-BG"/>
              </w:rPr>
              <w:t>Договор, по силата на който се извършва обществената услуга</w:t>
            </w:r>
          </w:p>
        </w:tc>
      </w:tr>
      <w:tr w:rsidR="00403873" w:rsidRPr="007E3F7C" w:rsidTr="007E3F7C">
        <w:trPr>
          <w:trHeight w:val="208"/>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160282">
            <w:pPr>
              <w:pStyle w:val="ListParagraph"/>
              <w:widowControl w:val="0"/>
              <w:numPr>
                <w:ilvl w:val="1"/>
                <w:numId w:val="3"/>
              </w:numPr>
              <w:suppressAutoHyphens/>
              <w:autoSpaceDE w:val="0"/>
              <w:autoSpaceDN w:val="0"/>
              <w:spacing w:before="120" w:after="200" w:line="276" w:lineRule="auto"/>
              <w:contextualSpacing w:val="0"/>
              <w:jc w:val="both"/>
              <w:textAlignment w:val="baseline"/>
              <w:rPr>
                <w:rFonts w:cs="Arial"/>
                <w:sz w:val="22"/>
                <w:szCs w:val="22"/>
                <w:lang w:val="bg-BG"/>
              </w:rPr>
            </w:pPr>
          </w:p>
        </w:tc>
        <w:tc>
          <w:tcPr>
            <w:tcW w:w="5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Ако обществената услуга за пътнически превоз с автомобилен транспорт е възложена пряко, операторът отговаря на критериите за „вътрешен оператор“:</w:t>
            </w:r>
          </w:p>
          <w:p w:rsidR="00403873" w:rsidRPr="007E3F7C" w:rsidRDefault="00403873" w:rsidP="00583C3D">
            <w:pPr>
              <w:autoSpaceDE w:val="0"/>
              <w:spacing w:line="276" w:lineRule="auto"/>
              <w:jc w:val="both"/>
              <w:rPr>
                <w:rFonts w:cs="Arial"/>
                <w:sz w:val="22"/>
                <w:szCs w:val="22"/>
                <w:lang w:val="bg-BG"/>
              </w:rPr>
            </w:pPr>
          </w:p>
          <w:p w:rsidR="00403873" w:rsidRPr="007E3F7C" w:rsidRDefault="00403873" w:rsidP="00583C3D">
            <w:pPr>
              <w:autoSpaceDE w:val="0"/>
              <w:spacing w:line="276" w:lineRule="auto"/>
              <w:jc w:val="both"/>
              <w:rPr>
                <w:rFonts w:cs="Arial"/>
                <w:sz w:val="22"/>
                <w:szCs w:val="22"/>
                <w:lang w:val="bg-BG"/>
              </w:rPr>
            </w:pPr>
            <w:r w:rsidRPr="007E3F7C">
              <w:rPr>
                <w:rFonts w:cs="Arial"/>
                <w:i/>
                <w:sz w:val="22"/>
                <w:szCs w:val="22"/>
                <w:lang w:val="bg-BG"/>
              </w:rPr>
              <w:t>„</w:t>
            </w:r>
            <w:r w:rsidRPr="007E3F7C">
              <w:rPr>
                <w:rFonts w:cs="Arial"/>
                <w:b/>
                <w:i/>
                <w:sz w:val="22"/>
                <w:szCs w:val="22"/>
                <w:lang w:val="bg-BG"/>
              </w:rPr>
              <w:t>вътрешен оператор</w:t>
            </w:r>
            <w:r w:rsidRPr="007E3F7C">
              <w:rPr>
                <w:rFonts w:cs="Arial"/>
                <w:i/>
                <w:sz w:val="22"/>
                <w:szCs w:val="22"/>
                <w:lang w:val="bg-BG"/>
              </w:rPr>
              <w:t>“ означава юридически обособено образувание, над което компетентният местен орган, или при наличие на група от обществени органи — поне един компетентен местен орган упражнява контрол сходен с този, който упражнява върху собствените си подразделения;</w:t>
            </w:r>
          </w:p>
          <w:p w:rsidR="00403873" w:rsidRPr="007E3F7C" w:rsidRDefault="00403873" w:rsidP="00160282">
            <w:pPr>
              <w:pStyle w:val="ListParagraph"/>
              <w:numPr>
                <w:ilvl w:val="0"/>
                <w:numId w:val="6"/>
              </w:numPr>
              <w:suppressAutoHyphens/>
              <w:autoSpaceDE w:val="0"/>
              <w:autoSpaceDN w:val="0"/>
              <w:spacing w:line="276" w:lineRule="auto"/>
              <w:ind w:left="184"/>
              <w:contextualSpacing w:val="0"/>
              <w:jc w:val="both"/>
              <w:textAlignment w:val="baseline"/>
              <w:rPr>
                <w:rFonts w:cs="Arial"/>
                <w:i/>
                <w:sz w:val="22"/>
                <w:szCs w:val="22"/>
                <w:lang w:val="bg-BG"/>
              </w:rPr>
            </w:pPr>
            <w:r w:rsidRPr="007E3F7C">
              <w:rPr>
                <w:rFonts w:cs="Arial"/>
                <w:i/>
                <w:sz w:val="22"/>
                <w:szCs w:val="22"/>
                <w:lang w:val="bg-BG"/>
              </w:rPr>
              <w:t>-</w:t>
            </w:r>
            <w:r w:rsidR="00E84638">
              <w:rPr>
                <w:rFonts w:cs="Arial"/>
                <w:i/>
                <w:sz w:val="22"/>
                <w:szCs w:val="22"/>
                <w:lang w:val="bg-BG"/>
              </w:rPr>
              <w:t xml:space="preserve"> </w:t>
            </w:r>
            <w:r w:rsidRPr="007E3F7C">
              <w:rPr>
                <w:rFonts w:cs="Arial"/>
                <w:i/>
                <w:sz w:val="22"/>
                <w:szCs w:val="22"/>
                <w:lang w:val="bg-BG"/>
              </w:rPr>
              <w:t>Общината упражнява контрол над транспортния оператор, подобен на този върху собствените си дирекции;</w:t>
            </w:r>
          </w:p>
          <w:p w:rsidR="00403873" w:rsidRPr="007E3F7C" w:rsidRDefault="00403873" w:rsidP="007E3F7C">
            <w:pPr>
              <w:pStyle w:val="ListParagraph"/>
              <w:numPr>
                <w:ilvl w:val="0"/>
                <w:numId w:val="6"/>
              </w:numPr>
              <w:suppressAutoHyphens/>
              <w:autoSpaceDE w:val="0"/>
              <w:autoSpaceDN w:val="0"/>
              <w:spacing w:line="276" w:lineRule="auto"/>
              <w:ind w:left="184"/>
              <w:contextualSpacing w:val="0"/>
              <w:jc w:val="both"/>
              <w:textAlignment w:val="baseline"/>
              <w:rPr>
                <w:rFonts w:cs="Arial"/>
                <w:i/>
                <w:sz w:val="22"/>
                <w:szCs w:val="22"/>
                <w:lang w:val="bg-BG"/>
              </w:rPr>
            </w:pPr>
            <w:r w:rsidRPr="007E3F7C">
              <w:rPr>
                <w:rFonts w:cs="Arial"/>
                <w:i/>
                <w:sz w:val="22"/>
                <w:szCs w:val="22"/>
                <w:lang w:val="bg-BG"/>
              </w:rPr>
              <w:t>-</w:t>
            </w:r>
            <w:r w:rsidR="00E84638">
              <w:rPr>
                <w:rFonts w:cs="Arial"/>
                <w:i/>
                <w:sz w:val="22"/>
                <w:szCs w:val="22"/>
                <w:lang w:val="bg-BG"/>
              </w:rPr>
              <w:t xml:space="preserve"> </w:t>
            </w:r>
            <w:r w:rsidRPr="007E3F7C">
              <w:rPr>
                <w:rFonts w:cs="Arial"/>
                <w:i/>
                <w:sz w:val="22"/>
                <w:szCs w:val="22"/>
                <w:lang w:val="bg-BG"/>
              </w:rPr>
              <w:t>Операторът упражнява основната си дейност само върху територията на общината и не участва в тръжни процедури за предоставяне на обществени услуги за пътнически превоз извън територията на общината;</w:t>
            </w: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spacing w:before="120" w:line="276" w:lineRule="auto"/>
              <w:jc w:val="both"/>
              <w:rPr>
                <w:rFonts w:cs="Arial"/>
                <w:sz w:val="22"/>
                <w:szCs w:val="22"/>
                <w:lang w:val="bg-BG"/>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sz w:val="22"/>
                <w:szCs w:val="22"/>
                <w:lang w:val="bg-BG"/>
              </w:rPr>
            </w:pPr>
          </w:p>
        </w:tc>
        <w:tc>
          <w:tcPr>
            <w:tcW w:w="25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160282">
            <w:pPr>
              <w:numPr>
                <w:ilvl w:val="0"/>
                <w:numId w:val="5"/>
              </w:numPr>
              <w:suppressAutoHyphens/>
              <w:autoSpaceDN w:val="0"/>
              <w:spacing w:before="120" w:line="276" w:lineRule="auto"/>
              <w:ind w:left="253" w:hanging="253"/>
              <w:jc w:val="both"/>
              <w:textAlignment w:val="baseline"/>
              <w:rPr>
                <w:rFonts w:cs="Arial"/>
                <w:sz w:val="22"/>
                <w:szCs w:val="22"/>
                <w:lang w:val="bg-BG"/>
              </w:rPr>
            </w:pPr>
            <w:r w:rsidRPr="007E3F7C">
              <w:rPr>
                <w:rFonts w:cs="Arial"/>
                <w:sz w:val="22"/>
                <w:szCs w:val="22"/>
                <w:lang w:val="bg-BG"/>
              </w:rPr>
              <w:t>Договор, по силата на който се извършва обществената услуга.</w:t>
            </w:r>
          </w:p>
          <w:p w:rsidR="00403873" w:rsidRPr="007E3F7C" w:rsidRDefault="00403873" w:rsidP="00160282">
            <w:pPr>
              <w:numPr>
                <w:ilvl w:val="0"/>
                <w:numId w:val="5"/>
              </w:numPr>
              <w:suppressAutoHyphens/>
              <w:autoSpaceDN w:val="0"/>
              <w:spacing w:before="120" w:line="276" w:lineRule="auto"/>
              <w:ind w:left="253" w:hanging="253"/>
              <w:jc w:val="both"/>
              <w:textAlignment w:val="baseline"/>
              <w:rPr>
                <w:rFonts w:cs="Arial"/>
                <w:sz w:val="22"/>
                <w:szCs w:val="22"/>
                <w:lang w:val="bg-BG"/>
              </w:rPr>
            </w:pPr>
            <w:r w:rsidRPr="007E3F7C">
              <w:rPr>
                <w:rFonts w:cs="Arial"/>
                <w:sz w:val="22"/>
                <w:szCs w:val="22"/>
                <w:lang w:val="bg-BG"/>
              </w:rPr>
              <w:t>Устав, учредителен акт или Правилник за дейността на транспортния оператор, от който да е видно, че общината упражнява контрол върху дейността му.</w:t>
            </w:r>
          </w:p>
          <w:p w:rsidR="00403873" w:rsidRPr="007E3F7C" w:rsidRDefault="00403873" w:rsidP="00160282">
            <w:pPr>
              <w:numPr>
                <w:ilvl w:val="0"/>
                <w:numId w:val="5"/>
              </w:numPr>
              <w:suppressAutoHyphens/>
              <w:autoSpaceDN w:val="0"/>
              <w:spacing w:before="120" w:line="276" w:lineRule="auto"/>
              <w:ind w:left="253" w:hanging="253"/>
              <w:jc w:val="both"/>
              <w:textAlignment w:val="baseline"/>
              <w:rPr>
                <w:rFonts w:cs="Arial"/>
                <w:sz w:val="22"/>
                <w:szCs w:val="22"/>
                <w:lang w:val="bg-BG"/>
              </w:rPr>
            </w:pPr>
            <w:r w:rsidRPr="007E3F7C">
              <w:rPr>
                <w:rFonts w:cs="Arial"/>
                <w:sz w:val="22"/>
                <w:szCs w:val="22"/>
                <w:lang w:val="bg-BG"/>
              </w:rPr>
              <w:t>Отчет за дейността на оператора и приходи по видове дейности.</w:t>
            </w:r>
          </w:p>
        </w:tc>
      </w:tr>
      <w:tr w:rsidR="00403873" w:rsidRPr="007E3F7C" w:rsidTr="007E3F7C">
        <w:trPr>
          <w:trHeight w:val="208"/>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160282">
            <w:pPr>
              <w:pStyle w:val="ListParagraph"/>
              <w:widowControl w:val="0"/>
              <w:numPr>
                <w:ilvl w:val="1"/>
                <w:numId w:val="3"/>
              </w:numPr>
              <w:suppressAutoHyphens/>
              <w:autoSpaceDE w:val="0"/>
              <w:autoSpaceDN w:val="0"/>
              <w:spacing w:before="120" w:after="200" w:line="276" w:lineRule="auto"/>
              <w:contextualSpacing w:val="0"/>
              <w:jc w:val="both"/>
              <w:textAlignment w:val="baseline"/>
              <w:rPr>
                <w:rFonts w:cs="Arial"/>
                <w:sz w:val="22"/>
                <w:szCs w:val="22"/>
                <w:lang w:val="bg-BG"/>
              </w:rPr>
            </w:pPr>
          </w:p>
        </w:tc>
        <w:tc>
          <w:tcPr>
            <w:tcW w:w="5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pPr>
              <w:autoSpaceDE w:val="0"/>
              <w:spacing w:line="276" w:lineRule="auto"/>
              <w:jc w:val="both"/>
              <w:rPr>
                <w:rFonts w:cs="Arial"/>
                <w:sz w:val="22"/>
                <w:szCs w:val="22"/>
                <w:lang w:val="bg-BG"/>
              </w:rPr>
            </w:pPr>
            <w:r w:rsidRPr="007E3F7C">
              <w:rPr>
                <w:rFonts w:cs="Arial"/>
                <w:sz w:val="22"/>
                <w:szCs w:val="22"/>
                <w:lang w:val="bg-BG"/>
              </w:rPr>
              <w:t>Възлагането на обществената услуга, чрез процедура за обществена поръчка или пряко възлагане е извършено в съответствие с националното законодателство и чл. 5 от Регламент (ЕО) №1370/2007?</w:t>
            </w: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spacing w:before="120" w:line="276" w:lineRule="auto"/>
              <w:jc w:val="both"/>
              <w:rPr>
                <w:rFonts w:cs="Arial"/>
                <w:sz w:val="22"/>
                <w:szCs w:val="22"/>
                <w:lang w:val="bg-BG"/>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sz w:val="22"/>
                <w:szCs w:val="22"/>
                <w:lang w:val="bg-BG"/>
              </w:rPr>
            </w:pPr>
          </w:p>
        </w:tc>
        <w:tc>
          <w:tcPr>
            <w:tcW w:w="25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160282">
            <w:pPr>
              <w:numPr>
                <w:ilvl w:val="0"/>
                <w:numId w:val="5"/>
              </w:numPr>
              <w:suppressAutoHyphens/>
              <w:autoSpaceDN w:val="0"/>
              <w:spacing w:before="120" w:line="276" w:lineRule="auto"/>
              <w:ind w:left="253" w:hanging="253"/>
              <w:jc w:val="both"/>
              <w:textAlignment w:val="baseline"/>
              <w:rPr>
                <w:rFonts w:cs="Arial"/>
                <w:sz w:val="22"/>
                <w:szCs w:val="22"/>
                <w:lang w:val="bg-BG"/>
              </w:rPr>
            </w:pPr>
            <w:r w:rsidRPr="007E3F7C">
              <w:rPr>
                <w:rFonts w:cs="Arial"/>
                <w:sz w:val="22"/>
                <w:szCs w:val="22"/>
                <w:lang w:val="bg-BG"/>
              </w:rPr>
              <w:t>Документация за обществена поръчка за услуги</w:t>
            </w:r>
          </w:p>
          <w:p w:rsidR="00403873" w:rsidRPr="007E3F7C" w:rsidRDefault="00403873" w:rsidP="00160282">
            <w:pPr>
              <w:numPr>
                <w:ilvl w:val="0"/>
                <w:numId w:val="5"/>
              </w:numPr>
              <w:suppressAutoHyphens/>
              <w:autoSpaceDN w:val="0"/>
              <w:spacing w:before="120" w:line="276" w:lineRule="auto"/>
              <w:ind w:left="253" w:hanging="253"/>
              <w:jc w:val="both"/>
              <w:textAlignment w:val="baseline"/>
              <w:rPr>
                <w:rFonts w:cs="Arial"/>
                <w:sz w:val="22"/>
                <w:szCs w:val="22"/>
                <w:lang w:val="bg-BG"/>
              </w:rPr>
            </w:pPr>
            <w:r w:rsidRPr="007E3F7C">
              <w:rPr>
                <w:rFonts w:cs="Arial"/>
                <w:sz w:val="22"/>
                <w:szCs w:val="22"/>
                <w:lang w:val="bg-BG"/>
              </w:rPr>
              <w:t>Договор, по силата на който се извършва обществената услуга</w:t>
            </w:r>
          </w:p>
        </w:tc>
      </w:tr>
      <w:tr w:rsidR="00403873" w:rsidRPr="007E3F7C" w:rsidTr="007E3F7C">
        <w:trPr>
          <w:trHeight w:val="208"/>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160282">
            <w:pPr>
              <w:pStyle w:val="ListParagraph"/>
              <w:widowControl w:val="0"/>
              <w:numPr>
                <w:ilvl w:val="1"/>
                <w:numId w:val="3"/>
              </w:numPr>
              <w:suppressAutoHyphens/>
              <w:autoSpaceDE w:val="0"/>
              <w:autoSpaceDN w:val="0"/>
              <w:spacing w:before="120" w:after="200" w:line="276" w:lineRule="auto"/>
              <w:contextualSpacing w:val="0"/>
              <w:jc w:val="both"/>
              <w:textAlignment w:val="baseline"/>
              <w:rPr>
                <w:rFonts w:cs="Arial"/>
                <w:sz w:val="22"/>
                <w:szCs w:val="22"/>
                <w:lang w:val="bg-BG"/>
              </w:rPr>
            </w:pPr>
          </w:p>
        </w:tc>
        <w:tc>
          <w:tcPr>
            <w:tcW w:w="5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Компенсацията за обществена услуга отговаря на изискванията на Регламент (ЕО) №1370/2007</w:t>
            </w:r>
            <w:r w:rsidR="00EC5DF5" w:rsidRPr="007E3F7C">
              <w:rPr>
                <w:rFonts w:cs="Arial"/>
                <w:sz w:val="22"/>
                <w:szCs w:val="22"/>
                <w:lang w:val="bg-BG"/>
              </w:rPr>
              <w:t xml:space="preserve"> и Наредбата, приета с ПМС </w:t>
            </w:r>
            <w:r w:rsidR="00E84638">
              <w:rPr>
                <w:rFonts w:cs="Arial"/>
                <w:sz w:val="22"/>
                <w:szCs w:val="22"/>
                <w:lang w:val="bg-BG"/>
              </w:rPr>
              <w:t>№</w:t>
            </w:r>
            <w:r w:rsidR="00EC5DF5" w:rsidRPr="007E3F7C">
              <w:rPr>
                <w:rFonts w:cs="Arial"/>
                <w:sz w:val="22"/>
                <w:szCs w:val="22"/>
                <w:lang w:val="bg-BG"/>
              </w:rPr>
              <w:t>163 от 29.06.2015 г.</w:t>
            </w:r>
            <w:r w:rsidRPr="007E3F7C">
              <w:rPr>
                <w:rFonts w:cs="Arial"/>
                <w:sz w:val="22"/>
                <w:szCs w:val="22"/>
                <w:lang w:val="bg-BG"/>
              </w:rPr>
              <w:t>,  като в Договора за обществена услуга:</w:t>
            </w:r>
          </w:p>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1) Ясно са определени задълженията за извършване на обществени услуги, с които операторът на обществени услуги трябва да се съобрази, и съответните географски райони, както и всички предоставени изключителни права на оператора;</w:t>
            </w:r>
          </w:p>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2) Предварително са установени, по обективен и прозрачен начин,</w:t>
            </w:r>
          </w:p>
          <w:p w:rsidR="00403873" w:rsidRPr="007E3F7C" w:rsidRDefault="00403873" w:rsidP="00583C3D">
            <w:pPr>
              <w:pStyle w:val="ListParagraph"/>
              <w:autoSpaceDE w:val="0"/>
              <w:spacing w:line="276" w:lineRule="auto"/>
              <w:jc w:val="both"/>
              <w:rPr>
                <w:rFonts w:cs="Arial"/>
                <w:sz w:val="22"/>
                <w:szCs w:val="22"/>
                <w:lang w:val="bg-BG"/>
              </w:rPr>
            </w:pPr>
            <w:r w:rsidRPr="007E3F7C">
              <w:rPr>
                <w:rFonts w:cs="Arial"/>
                <w:sz w:val="22"/>
                <w:szCs w:val="22"/>
                <w:lang w:val="bg-BG"/>
              </w:rPr>
              <w:lastRenderedPageBreak/>
              <w:t>i) параметрите, въз основа на които се изчислява компенсацията, ако има такава, и</w:t>
            </w:r>
          </w:p>
          <w:p w:rsidR="00403873" w:rsidRPr="007E3F7C" w:rsidRDefault="00403873" w:rsidP="00583C3D">
            <w:pPr>
              <w:pStyle w:val="ListParagraph"/>
              <w:autoSpaceDE w:val="0"/>
              <w:spacing w:line="276" w:lineRule="auto"/>
              <w:jc w:val="both"/>
              <w:rPr>
                <w:rFonts w:cs="Arial"/>
                <w:sz w:val="22"/>
                <w:szCs w:val="22"/>
                <w:lang w:val="bg-BG"/>
              </w:rPr>
            </w:pPr>
            <w:r w:rsidRPr="007E3F7C">
              <w:rPr>
                <w:rFonts w:cs="Arial"/>
                <w:sz w:val="22"/>
                <w:szCs w:val="22"/>
                <w:lang w:val="bg-BG"/>
              </w:rPr>
              <w:t xml:space="preserve">ii) естеството и обема на каквито и да било предоставени изключителни права, така че да се предотврати </w:t>
            </w:r>
            <w:proofErr w:type="spellStart"/>
            <w:r w:rsidRPr="007E3F7C">
              <w:rPr>
                <w:rFonts w:cs="Arial"/>
                <w:sz w:val="22"/>
                <w:szCs w:val="22"/>
                <w:lang w:val="bg-BG"/>
              </w:rPr>
              <w:t>свръхкомпенсиране</w:t>
            </w:r>
            <w:proofErr w:type="spellEnd"/>
            <w:r w:rsidRPr="007E3F7C">
              <w:rPr>
                <w:rFonts w:cs="Arial"/>
                <w:sz w:val="22"/>
                <w:szCs w:val="22"/>
                <w:lang w:val="bg-BG"/>
              </w:rPr>
              <w:t xml:space="preserve">. </w:t>
            </w:r>
          </w:p>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3) Определени са механизмите за разпределение на разходите, свързани с предоставянето на услугите. Тези разходи могат да включват по-специално разходите за персонал, енергия, инфраструктурни такси, поддръжка и ремонт на превозни средства за обществения транспорт, подвижен състав и инсталации, необходими за извършване на услугите за пътнически превоз, както и фиксирани разходи и подходяща възвръщаемост на капитала.</w:t>
            </w:r>
          </w:p>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4) Определени са механизмите за разпределяне на приходите от продажба на билети, които или могат да останат в оператора на обществени услуги, или да бъдат изплатени на компетентния орган, или поделени между тях.</w:t>
            </w:r>
          </w:p>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5) Определен е срок за предоставяне на обществената услуга не по-дълъг от 10 години.</w:t>
            </w:r>
          </w:p>
          <w:p w:rsidR="00D15454" w:rsidRPr="007E3F7C" w:rsidRDefault="00D15454" w:rsidP="00D15454">
            <w:pPr>
              <w:autoSpaceDE w:val="0"/>
              <w:spacing w:line="276" w:lineRule="auto"/>
              <w:jc w:val="both"/>
              <w:rPr>
                <w:rFonts w:cs="Arial"/>
                <w:sz w:val="22"/>
                <w:szCs w:val="22"/>
                <w:lang w:val="bg-BG"/>
              </w:rPr>
            </w:pPr>
            <w:r w:rsidRPr="007E3F7C">
              <w:rPr>
                <w:rFonts w:cs="Arial"/>
                <w:sz w:val="22"/>
                <w:szCs w:val="22"/>
                <w:lang w:val="bg-BG"/>
              </w:rPr>
              <w:t>6)</w:t>
            </w:r>
            <w:r w:rsidRPr="007E3F7C">
              <w:rPr>
                <w:rFonts w:cs="Arial"/>
                <w:sz w:val="22"/>
                <w:szCs w:val="22"/>
              </w:rPr>
              <w:t xml:space="preserve"> </w:t>
            </w:r>
            <w:r w:rsidRPr="007E3F7C">
              <w:rPr>
                <w:rFonts w:cs="Arial"/>
                <w:sz w:val="22"/>
                <w:szCs w:val="22"/>
                <w:lang w:val="bg-BG"/>
              </w:rPr>
              <w:t xml:space="preserve">Налице е списък/описание на активите, които се използват за предоставяне на услугата за обществен превоз. </w:t>
            </w:r>
          </w:p>
          <w:p w:rsidR="00D15454" w:rsidRPr="007E3F7C" w:rsidRDefault="00D15454" w:rsidP="00D15454">
            <w:pPr>
              <w:autoSpaceDE w:val="0"/>
              <w:spacing w:line="276" w:lineRule="auto"/>
              <w:jc w:val="both"/>
              <w:rPr>
                <w:rFonts w:cs="Arial"/>
                <w:sz w:val="22"/>
                <w:szCs w:val="22"/>
                <w:lang w:val="bg-BG"/>
              </w:rPr>
            </w:pPr>
            <w:r w:rsidRPr="007E3F7C">
              <w:rPr>
                <w:rFonts w:cs="Arial"/>
                <w:sz w:val="22"/>
                <w:szCs w:val="22"/>
                <w:lang w:val="bg-BG"/>
              </w:rPr>
              <w:t>6)</w:t>
            </w:r>
            <w:r w:rsidRPr="007E3F7C">
              <w:rPr>
                <w:rFonts w:cs="Arial"/>
                <w:sz w:val="22"/>
                <w:szCs w:val="22"/>
              </w:rPr>
              <w:t xml:space="preserve"> </w:t>
            </w:r>
            <w:r w:rsidRPr="007E3F7C">
              <w:rPr>
                <w:rFonts w:cs="Arial"/>
                <w:sz w:val="22"/>
                <w:szCs w:val="22"/>
                <w:lang w:val="bg-BG"/>
              </w:rPr>
              <w:t>Налице е описание на правилата/задълженията за осигуряване на разделно счетоводство.</w:t>
            </w:r>
          </w:p>
          <w:p w:rsidR="00D15454" w:rsidRPr="007E3F7C" w:rsidRDefault="00D15454" w:rsidP="00D15454">
            <w:pPr>
              <w:autoSpaceDE w:val="0"/>
              <w:spacing w:line="276" w:lineRule="auto"/>
              <w:jc w:val="both"/>
              <w:rPr>
                <w:rFonts w:cs="Arial"/>
                <w:sz w:val="22"/>
                <w:szCs w:val="22"/>
                <w:lang w:val="bg-BG"/>
              </w:rPr>
            </w:pPr>
            <w:r w:rsidRPr="007E3F7C">
              <w:rPr>
                <w:rFonts w:cs="Arial"/>
                <w:sz w:val="22"/>
                <w:szCs w:val="22"/>
                <w:lang w:val="bg-BG"/>
              </w:rPr>
              <w:t>7)</w:t>
            </w:r>
            <w:r w:rsidRPr="007E3F7C">
              <w:rPr>
                <w:rFonts w:cs="Arial"/>
                <w:sz w:val="22"/>
                <w:szCs w:val="22"/>
              </w:rPr>
              <w:t xml:space="preserve"> </w:t>
            </w:r>
            <w:r w:rsidRPr="007E3F7C">
              <w:rPr>
                <w:rFonts w:cs="Arial"/>
                <w:sz w:val="22"/>
                <w:szCs w:val="22"/>
                <w:lang w:val="bg-BG"/>
              </w:rPr>
              <w:t>Посочено е кой осъществява контрол върху дейността на оператора на услугата.</w:t>
            </w: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spacing w:before="120" w:line="276" w:lineRule="auto"/>
              <w:jc w:val="both"/>
              <w:rPr>
                <w:rFonts w:cs="Arial"/>
                <w:sz w:val="22"/>
                <w:szCs w:val="22"/>
                <w:lang w:val="bg-BG"/>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sz w:val="22"/>
                <w:szCs w:val="22"/>
                <w:lang w:val="bg-BG"/>
              </w:rPr>
            </w:pPr>
          </w:p>
        </w:tc>
        <w:tc>
          <w:tcPr>
            <w:tcW w:w="25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160282">
            <w:pPr>
              <w:numPr>
                <w:ilvl w:val="0"/>
                <w:numId w:val="5"/>
              </w:numPr>
              <w:suppressAutoHyphens/>
              <w:autoSpaceDN w:val="0"/>
              <w:spacing w:before="120" w:line="276" w:lineRule="auto"/>
              <w:ind w:left="253" w:hanging="253"/>
              <w:jc w:val="both"/>
              <w:textAlignment w:val="baseline"/>
              <w:rPr>
                <w:rFonts w:cs="Arial"/>
                <w:sz w:val="22"/>
                <w:szCs w:val="22"/>
                <w:lang w:val="bg-BG"/>
              </w:rPr>
            </w:pPr>
            <w:r w:rsidRPr="007E3F7C">
              <w:rPr>
                <w:rFonts w:cs="Arial"/>
                <w:sz w:val="22"/>
                <w:szCs w:val="22"/>
                <w:lang w:val="bg-BG"/>
              </w:rPr>
              <w:t>Договор, по силата на който се извършва обществената услуга</w:t>
            </w:r>
          </w:p>
        </w:tc>
      </w:tr>
      <w:tr w:rsidR="00403873" w:rsidRPr="007E3F7C" w:rsidTr="007E3F7C">
        <w:trPr>
          <w:trHeight w:val="208"/>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160282">
            <w:pPr>
              <w:pStyle w:val="ListParagraph"/>
              <w:widowControl w:val="0"/>
              <w:numPr>
                <w:ilvl w:val="1"/>
                <w:numId w:val="3"/>
              </w:numPr>
              <w:suppressAutoHyphens/>
              <w:autoSpaceDE w:val="0"/>
              <w:autoSpaceDN w:val="0"/>
              <w:spacing w:before="120" w:after="200" w:line="276" w:lineRule="auto"/>
              <w:contextualSpacing w:val="0"/>
              <w:jc w:val="both"/>
              <w:textAlignment w:val="baseline"/>
              <w:rPr>
                <w:rFonts w:cs="Arial"/>
                <w:sz w:val="22"/>
                <w:szCs w:val="22"/>
                <w:lang w:val="bg-BG"/>
              </w:rPr>
            </w:pPr>
          </w:p>
        </w:tc>
        <w:tc>
          <w:tcPr>
            <w:tcW w:w="5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При обществени поръчки за услуги, възложени на вътрешен оператор, параметрите за изчисляване на компенсацията са определени така, че да не е възможно изплащането на компенсация да надвиши сумата, необходима за покриване на нетния финансов ефект върху направените разходи и реализираните приходи при изпълнение на задълженията за обществени услуги, като се отчитат приходите от тази дейност, които остават в оператора, и разумната печалба.</w:t>
            </w:r>
          </w:p>
          <w:p w:rsidR="00403873" w:rsidRPr="007E3F7C" w:rsidRDefault="00403873" w:rsidP="00583C3D">
            <w:pPr>
              <w:autoSpaceDE w:val="0"/>
              <w:spacing w:line="276" w:lineRule="auto"/>
              <w:jc w:val="both"/>
              <w:rPr>
                <w:rFonts w:cs="Arial"/>
                <w:sz w:val="22"/>
                <w:szCs w:val="22"/>
                <w:lang w:val="bg-BG"/>
              </w:rPr>
            </w:pPr>
          </w:p>
          <w:p w:rsidR="00403873" w:rsidRPr="007E3F7C" w:rsidRDefault="00403873" w:rsidP="00583C3D">
            <w:pPr>
              <w:autoSpaceDE w:val="0"/>
              <w:spacing w:line="276" w:lineRule="auto"/>
              <w:jc w:val="both"/>
              <w:rPr>
                <w:rFonts w:cs="Arial"/>
                <w:sz w:val="22"/>
                <w:szCs w:val="22"/>
                <w:lang w:val="bg-BG"/>
              </w:rPr>
            </w:pPr>
            <w:r w:rsidRPr="007E3F7C">
              <w:rPr>
                <w:rFonts w:cs="Arial"/>
                <w:sz w:val="22"/>
                <w:szCs w:val="22"/>
                <w:lang w:val="bg-BG"/>
              </w:rPr>
              <w:t xml:space="preserve">За начина за определяне на размера на компенсацията за обществена услуга, възложена на вътрешен оператор, </w:t>
            </w:r>
            <w:r w:rsidR="00D15454" w:rsidRPr="007E3F7C">
              <w:rPr>
                <w:rFonts w:cs="Arial"/>
                <w:sz w:val="22"/>
                <w:szCs w:val="22"/>
                <w:lang w:val="bg-BG"/>
              </w:rPr>
              <w:t>се използва</w:t>
            </w:r>
            <w:r w:rsidRPr="007E3F7C">
              <w:rPr>
                <w:rFonts w:cs="Arial"/>
                <w:sz w:val="22"/>
                <w:szCs w:val="22"/>
                <w:lang w:val="bg-BG"/>
              </w:rPr>
              <w:t xml:space="preserve"> Приложението </w:t>
            </w:r>
            <w:r w:rsidRPr="007E3F7C">
              <w:rPr>
                <w:rFonts w:cs="Arial"/>
                <w:sz w:val="22"/>
                <w:szCs w:val="22"/>
                <w:lang w:val="bg-BG"/>
              </w:rPr>
              <w:lastRenderedPageBreak/>
              <w:t xml:space="preserve">към Регламент </w:t>
            </w:r>
            <w:r w:rsidR="00066D0C" w:rsidRPr="00066D0C">
              <w:rPr>
                <w:rFonts w:cs="Arial"/>
                <w:sz w:val="22"/>
                <w:szCs w:val="22"/>
                <w:lang w:val="bg-BG"/>
              </w:rPr>
              <w:t>(ЕО) №</w:t>
            </w:r>
            <w:r w:rsidRPr="007E3F7C">
              <w:rPr>
                <w:rFonts w:cs="Arial"/>
                <w:sz w:val="22"/>
                <w:szCs w:val="22"/>
                <w:lang w:val="bg-BG"/>
              </w:rPr>
              <w:t xml:space="preserve">1370/2007 г. </w:t>
            </w:r>
            <w:r w:rsidR="00EC5DF5" w:rsidRPr="007E3F7C">
              <w:rPr>
                <w:rFonts w:cs="Arial"/>
                <w:sz w:val="22"/>
                <w:szCs w:val="22"/>
                <w:lang w:val="bg-BG"/>
              </w:rPr>
              <w:t xml:space="preserve">и Наредбата, приета с ПМС </w:t>
            </w:r>
            <w:r w:rsidR="00066D0C">
              <w:rPr>
                <w:rFonts w:cs="Arial"/>
                <w:sz w:val="22"/>
                <w:szCs w:val="22"/>
                <w:lang w:val="bg-BG"/>
              </w:rPr>
              <w:t>№</w:t>
            </w:r>
            <w:r w:rsidR="00EC5DF5" w:rsidRPr="007E3F7C">
              <w:rPr>
                <w:rFonts w:cs="Arial"/>
                <w:sz w:val="22"/>
                <w:szCs w:val="22"/>
                <w:lang w:val="bg-BG"/>
              </w:rPr>
              <w:t xml:space="preserve">163 от 29.06.2015 г. </w:t>
            </w:r>
          </w:p>
          <w:p w:rsidR="00403873" w:rsidRPr="007E3F7C" w:rsidRDefault="00403873" w:rsidP="00583C3D">
            <w:pPr>
              <w:autoSpaceDE w:val="0"/>
              <w:spacing w:line="276" w:lineRule="auto"/>
              <w:jc w:val="both"/>
              <w:rPr>
                <w:rFonts w:cs="Arial"/>
                <w:sz w:val="22"/>
                <w:szCs w:val="22"/>
                <w:lang w:val="bg-BG"/>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spacing w:before="120" w:line="276" w:lineRule="auto"/>
              <w:jc w:val="both"/>
              <w:rPr>
                <w:rFonts w:cs="Arial"/>
                <w:sz w:val="22"/>
                <w:szCs w:val="22"/>
                <w:lang w:val="bg-BG"/>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sz w:val="22"/>
                <w:szCs w:val="22"/>
                <w:lang w:val="bg-BG"/>
              </w:rPr>
            </w:pPr>
          </w:p>
        </w:tc>
        <w:tc>
          <w:tcPr>
            <w:tcW w:w="25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160282">
            <w:pPr>
              <w:numPr>
                <w:ilvl w:val="0"/>
                <w:numId w:val="5"/>
              </w:numPr>
              <w:suppressAutoHyphens/>
              <w:autoSpaceDN w:val="0"/>
              <w:spacing w:before="120" w:line="276" w:lineRule="auto"/>
              <w:ind w:left="253" w:hanging="253"/>
              <w:jc w:val="both"/>
              <w:textAlignment w:val="baseline"/>
              <w:rPr>
                <w:rFonts w:cs="Arial"/>
                <w:sz w:val="22"/>
                <w:szCs w:val="22"/>
                <w:lang w:val="bg-BG"/>
              </w:rPr>
            </w:pPr>
            <w:r w:rsidRPr="007E3F7C">
              <w:rPr>
                <w:rFonts w:cs="Arial"/>
                <w:sz w:val="22"/>
                <w:szCs w:val="22"/>
                <w:lang w:val="bg-BG"/>
              </w:rPr>
              <w:t>Договор за възлагане на обществена услуга.</w:t>
            </w:r>
          </w:p>
        </w:tc>
      </w:tr>
      <w:tr w:rsidR="00403873" w:rsidRPr="007E3F7C" w:rsidTr="007E3F7C">
        <w:trPr>
          <w:trHeight w:val="208"/>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pStyle w:val="ListParagraph"/>
              <w:widowControl w:val="0"/>
              <w:autoSpaceDE w:val="0"/>
              <w:spacing w:before="120" w:after="200" w:line="276" w:lineRule="auto"/>
              <w:ind w:hanging="720"/>
              <w:jc w:val="both"/>
              <w:rPr>
                <w:rFonts w:cs="Arial"/>
                <w:sz w:val="22"/>
                <w:szCs w:val="22"/>
                <w:lang w:val="bg-BG"/>
              </w:rPr>
            </w:pPr>
          </w:p>
        </w:tc>
        <w:tc>
          <w:tcPr>
            <w:tcW w:w="5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autoSpaceDE w:val="0"/>
              <w:spacing w:line="276" w:lineRule="auto"/>
              <w:jc w:val="both"/>
              <w:rPr>
                <w:rFonts w:cs="Arial"/>
                <w:sz w:val="22"/>
                <w:szCs w:val="22"/>
                <w:lang w:val="bg-BG"/>
              </w:rPr>
            </w:pPr>
            <w:r w:rsidRPr="007E3F7C">
              <w:rPr>
                <w:rStyle w:val="CommentReference"/>
                <w:rFonts w:cs="Arial"/>
                <w:b/>
                <w:i/>
                <w:sz w:val="22"/>
                <w:szCs w:val="22"/>
                <w:lang w:val="bg-BG"/>
              </w:rPr>
              <w:t xml:space="preserve">Отговорено е с „да” на </w:t>
            </w:r>
            <w:r w:rsidRPr="007E3F7C">
              <w:rPr>
                <w:rStyle w:val="CommentReference"/>
                <w:rFonts w:cs="Arial"/>
                <w:b/>
                <w:i/>
                <w:sz w:val="22"/>
                <w:szCs w:val="22"/>
                <w:u w:val="single"/>
                <w:lang w:val="bg-BG"/>
              </w:rPr>
              <w:t>всички</w:t>
            </w:r>
            <w:r w:rsidRPr="007E3F7C">
              <w:rPr>
                <w:rStyle w:val="CommentReference"/>
                <w:rFonts w:cs="Arial"/>
                <w:b/>
                <w:i/>
                <w:sz w:val="22"/>
                <w:szCs w:val="22"/>
                <w:lang w:val="bg-BG"/>
              </w:rPr>
              <w:t xml:space="preserve"> посочени по-горе критерии при пряко възлагане </w:t>
            </w:r>
          </w:p>
          <w:p w:rsidR="00403873" w:rsidRPr="007E3F7C" w:rsidRDefault="00403873" w:rsidP="00583C3D">
            <w:pPr>
              <w:autoSpaceDE w:val="0"/>
              <w:spacing w:line="276" w:lineRule="auto"/>
              <w:jc w:val="both"/>
              <w:rPr>
                <w:rFonts w:cs="Arial"/>
                <w:sz w:val="22"/>
                <w:szCs w:val="22"/>
                <w:lang w:val="bg-BG"/>
              </w:rPr>
            </w:pPr>
            <w:r w:rsidRPr="007E3F7C">
              <w:rPr>
                <w:rStyle w:val="CommentReference"/>
                <w:rFonts w:cs="Arial"/>
                <w:b/>
                <w:i/>
                <w:sz w:val="22"/>
                <w:szCs w:val="22"/>
                <w:lang w:val="bg-BG"/>
              </w:rPr>
              <w:t xml:space="preserve">или </w:t>
            </w:r>
          </w:p>
          <w:p w:rsidR="00403873" w:rsidRPr="007E3F7C" w:rsidRDefault="00403873" w:rsidP="00583C3D">
            <w:pPr>
              <w:autoSpaceDE w:val="0"/>
              <w:spacing w:line="276" w:lineRule="auto"/>
              <w:jc w:val="both"/>
              <w:rPr>
                <w:rFonts w:cs="Arial"/>
                <w:sz w:val="22"/>
                <w:szCs w:val="22"/>
                <w:lang w:val="bg-BG"/>
              </w:rPr>
            </w:pPr>
            <w:r w:rsidRPr="007E3F7C">
              <w:rPr>
                <w:rStyle w:val="CommentReference"/>
                <w:rFonts w:cs="Arial"/>
                <w:b/>
                <w:i/>
                <w:sz w:val="22"/>
                <w:szCs w:val="22"/>
                <w:lang w:val="bg-BG"/>
              </w:rPr>
              <w:t>отговорено е с „да“ на всички критерии при проведена процедура за възлагане на обществена поръчка с изключение на въпроси 2 и 5, които не са приложими. :</w:t>
            </w: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7E3F7C" w:rsidRDefault="00403873" w:rsidP="00583C3D">
            <w:pPr>
              <w:spacing w:before="120" w:line="276" w:lineRule="auto"/>
              <w:jc w:val="both"/>
              <w:rPr>
                <w:rFonts w:cs="Arial"/>
                <w:sz w:val="22"/>
                <w:szCs w:val="22"/>
                <w:lang w:val="bg-BG"/>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rsidP="00583C3D">
            <w:pPr>
              <w:spacing w:before="120" w:line="276" w:lineRule="auto"/>
              <w:jc w:val="both"/>
              <w:rPr>
                <w:rFonts w:cs="Arial"/>
                <w:sz w:val="22"/>
                <w:szCs w:val="22"/>
                <w:lang w:val="bg-BG"/>
              </w:rPr>
            </w:pPr>
          </w:p>
        </w:tc>
        <w:tc>
          <w:tcPr>
            <w:tcW w:w="25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7E3F7C" w:rsidRDefault="00403873">
            <w:pPr>
              <w:spacing w:before="120" w:line="276" w:lineRule="auto"/>
              <w:jc w:val="both"/>
              <w:rPr>
                <w:rFonts w:cs="Arial"/>
                <w:sz w:val="22"/>
                <w:szCs w:val="22"/>
                <w:lang w:val="bg-BG"/>
              </w:rPr>
            </w:pPr>
            <w:r w:rsidRPr="007E3F7C">
              <w:rPr>
                <w:rStyle w:val="CommentReference"/>
                <w:rFonts w:cs="Arial"/>
                <w:b/>
                <w:i/>
                <w:sz w:val="22"/>
                <w:szCs w:val="22"/>
                <w:lang w:val="bg-BG"/>
              </w:rPr>
              <w:t>Проектът съответства на правилата за предоставяне на държавна помощ за УОИИ съгласно Регламент</w:t>
            </w:r>
            <w:r w:rsidR="00066D0C">
              <w:rPr>
                <w:rStyle w:val="CommentReference"/>
                <w:rFonts w:cs="Arial"/>
                <w:b/>
                <w:i/>
                <w:sz w:val="22"/>
                <w:szCs w:val="22"/>
                <w:lang w:val="bg-BG"/>
              </w:rPr>
              <w:t xml:space="preserve"> </w:t>
            </w:r>
            <w:r w:rsidR="00066D0C" w:rsidRPr="00E32FF7">
              <w:rPr>
                <w:rStyle w:val="CommentReference"/>
                <w:b/>
                <w:i/>
                <w:sz w:val="22"/>
                <w:szCs w:val="22"/>
              </w:rPr>
              <w:t>(ЕО) №</w:t>
            </w:r>
            <w:r w:rsidRPr="007E3F7C">
              <w:rPr>
                <w:rStyle w:val="CommentReference"/>
                <w:rFonts w:cs="Arial"/>
                <w:b/>
                <w:i/>
                <w:sz w:val="22"/>
                <w:szCs w:val="22"/>
                <w:lang w:val="bg-BG"/>
              </w:rPr>
              <w:t>1370/2007</w:t>
            </w:r>
          </w:p>
        </w:tc>
      </w:tr>
    </w:tbl>
    <w:p w:rsidR="00B92CCD" w:rsidRPr="007E3F7C" w:rsidRDefault="00B92CCD" w:rsidP="00580FF7">
      <w:pPr>
        <w:spacing w:before="120" w:line="360" w:lineRule="auto"/>
        <w:jc w:val="both"/>
        <w:rPr>
          <w:rStyle w:val="CommentReference"/>
          <w:rFonts w:cs="Arial"/>
          <w:sz w:val="22"/>
          <w:szCs w:val="22"/>
          <w:lang w:val="bg-BG"/>
        </w:rPr>
      </w:pPr>
    </w:p>
    <w:p w:rsidR="00C52F66" w:rsidRPr="007E3F7C" w:rsidRDefault="00C52F66" w:rsidP="00580FF7">
      <w:pPr>
        <w:spacing w:before="120" w:line="360" w:lineRule="auto"/>
        <w:jc w:val="both"/>
        <w:rPr>
          <w:rStyle w:val="CommentReference"/>
          <w:rFonts w:cs="Arial"/>
          <w:sz w:val="22"/>
          <w:szCs w:val="22"/>
          <w:lang w:val="bg-BG"/>
        </w:rPr>
      </w:pPr>
    </w:p>
    <w:sectPr w:rsidR="00C52F66" w:rsidRPr="007E3F7C" w:rsidSect="007E3F7C">
      <w:headerReference w:type="default" r:id="rId8"/>
      <w:footerReference w:type="default" r:id="rId9"/>
      <w:pgSz w:w="11906" w:h="16838"/>
      <w:pgMar w:top="1417" w:right="849"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5DD" w:rsidRDefault="001825DD" w:rsidP="0025390F">
      <w:r>
        <w:separator/>
      </w:r>
    </w:p>
  </w:endnote>
  <w:endnote w:type="continuationSeparator" w:id="0">
    <w:p w:rsidR="001825DD" w:rsidRDefault="001825DD"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CC"/>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2A29F6" w:rsidRPr="00E32FF7" w:rsidRDefault="002A29F6" w:rsidP="0077729B">
        <w:pPr>
          <w:pStyle w:val="Footer"/>
          <w:pBdr>
            <w:top w:val="single" w:sz="4" w:space="1" w:color="auto"/>
          </w:pBdr>
          <w:jc w:val="center"/>
          <w:rPr>
            <w:rFonts w:cs="Arial"/>
          </w:rPr>
        </w:pPr>
      </w:p>
      <w:tbl>
        <w:tblPr>
          <w:tblW w:w="0" w:type="auto"/>
          <w:tblLook w:val="04A0" w:firstRow="1" w:lastRow="0" w:firstColumn="1" w:lastColumn="0" w:noHBand="0" w:noVBand="1"/>
        </w:tblPr>
        <w:tblGrid>
          <w:gridCol w:w="8944"/>
          <w:gridCol w:w="696"/>
        </w:tblGrid>
        <w:tr w:rsidR="002A29F6" w:rsidRPr="009331A9" w:rsidTr="009C1720">
          <w:tc>
            <w:tcPr>
              <w:tcW w:w="9180" w:type="dxa"/>
              <w:shd w:val="clear" w:color="auto" w:fill="auto"/>
              <w:vAlign w:val="center"/>
            </w:tcPr>
            <w:p w:rsidR="002A29F6" w:rsidRPr="00E32FF7" w:rsidRDefault="007E6556">
              <w:pPr>
                <w:pStyle w:val="Footer"/>
                <w:jc w:val="center"/>
                <w:rPr>
                  <w:rFonts w:cs="Arial"/>
                  <w:i/>
                </w:rPr>
              </w:pPr>
              <w:r w:rsidRPr="00E32FF7">
                <w:rPr>
                  <w:rFonts w:cs="Arial"/>
                  <w:i/>
                  <w:lang w:val="bg-BG"/>
                </w:rPr>
                <w:t>ПРОЦЕДУРА BG-RRP-8.</w:t>
              </w:r>
              <w:r w:rsidR="00066D0C" w:rsidRPr="00E32FF7">
                <w:rPr>
                  <w:rFonts w:cs="Arial"/>
                  <w:i/>
                  <w:lang w:val="bg-BG"/>
                </w:rPr>
                <w:t>0</w:t>
              </w:r>
              <w:r w:rsidR="00066D0C">
                <w:rPr>
                  <w:rFonts w:cs="Arial"/>
                  <w:i/>
                  <w:lang w:val="bg-BG"/>
                </w:rPr>
                <w:t>13</w:t>
              </w:r>
              <w:r w:rsidR="00066D0C" w:rsidRPr="00E32FF7">
                <w:rPr>
                  <w:rFonts w:cs="Arial"/>
                  <w:i/>
                  <w:lang w:val="bg-BG"/>
                </w:rPr>
                <w:t xml:space="preserve"> </w:t>
              </w:r>
              <w:r w:rsidRPr="00E32FF7">
                <w:rPr>
                  <w:rFonts w:cs="Arial"/>
                  <w:i/>
                  <w:lang w:val="bg-BG"/>
                </w:rPr>
                <w:t>„</w:t>
              </w:r>
              <w:r w:rsidRPr="00E32FF7">
                <w:rPr>
                  <w:rFonts w:cs="Arial"/>
                  <w:i/>
                  <w:lang w:val="en-US"/>
                </w:rPr>
                <w:t>ЕКОЛОГОСЪОБРАЗНА МОБИЛНОСТ“</w:t>
              </w:r>
            </w:p>
          </w:tc>
          <w:tc>
            <w:tcPr>
              <w:tcW w:w="709" w:type="dxa"/>
              <w:shd w:val="clear" w:color="auto" w:fill="auto"/>
              <w:vAlign w:val="center"/>
            </w:tcPr>
            <w:p w:rsidR="002A29F6" w:rsidRPr="00E32FF7" w:rsidRDefault="002A29F6" w:rsidP="0077729B">
              <w:pPr>
                <w:pStyle w:val="Footer"/>
                <w:jc w:val="center"/>
                <w:rPr>
                  <w:rFonts w:cs="Arial"/>
                  <w:lang w:val="en-US"/>
                </w:rPr>
              </w:pPr>
              <w:r w:rsidRPr="00E32FF7">
                <w:rPr>
                  <w:rFonts w:cs="Arial"/>
                </w:rPr>
                <w:fldChar w:fldCharType="begin"/>
              </w:r>
              <w:r w:rsidRPr="00E32FF7">
                <w:rPr>
                  <w:rFonts w:cs="Arial"/>
                </w:rPr>
                <w:instrText xml:space="preserve"> PAGE   \* MERGEFORMAT </w:instrText>
              </w:r>
              <w:r w:rsidRPr="00E32FF7">
                <w:rPr>
                  <w:rFonts w:cs="Arial"/>
                </w:rPr>
                <w:fldChar w:fldCharType="separate"/>
              </w:r>
              <w:r w:rsidR="00E32FF7">
                <w:rPr>
                  <w:rFonts w:cs="Arial"/>
                  <w:noProof/>
                </w:rPr>
                <w:t>11</w:t>
              </w:r>
              <w:r w:rsidRPr="00E32FF7">
                <w:rPr>
                  <w:rFonts w:cs="Arial"/>
                  <w:noProof/>
                </w:rPr>
                <w:fldChar w:fldCharType="end"/>
              </w:r>
            </w:p>
            <w:p w:rsidR="002A29F6" w:rsidRPr="00E32FF7" w:rsidRDefault="002A29F6" w:rsidP="0077729B">
              <w:pPr>
                <w:pStyle w:val="Footer"/>
                <w:jc w:val="center"/>
                <w:rPr>
                  <w:rFonts w:cs="Arial"/>
                </w:rPr>
              </w:pPr>
            </w:p>
          </w:tc>
        </w:tr>
      </w:tbl>
      <w:p w:rsidR="002A29F6" w:rsidRPr="009C1720" w:rsidRDefault="00E32FF7"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5DD" w:rsidRDefault="001825DD" w:rsidP="0025390F">
      <w:r>
        <w:separator/>
      </w:r>
    </w:p>
  </w:footnote>
  <w:footnote w:type="continuationSeparator" w:id="0">
    <w:p w:rsidR="001825DD" w:rsidRDefault="001825DD" w:rsidP="0025390F">
      <w:r>
        <w:continuationSeparator/>
      </w:r>
    </w:p>
  </w:footnote>
  <w:footnote w:id="1">
    <w:p w:rsidR="002A29F6" w:rsidRPr="00E32FF7" w:rsidRDefault="002A29F6" w:rsidP="003530A6">
      <w:pPr>
        <w:pStyle w:val="FootnoteText"/>
        <w:jc w:val="both"/>
        <w:rPr>
          <w:rStyle w:val="FootnoteReference"/>
          <w:rFonts w:cs="Arial"/>
          <w:sz w:val="16"/>
          <w:szCs w:val="16"/>
          <w:vertAlign w:val="baseline"/>
        </w:rPr>
      </w:pPr>
      <w:r w:rsidRPr="00E32FF7">
        <w:rPr>
          <w:rStyle w:val="FootnoteReference"/>
          <w:rFonts w:cs="Arial"/>
          <w:sz w:val="16"/>
          <w:szCs w:val="16"/>
        </w:rPr>
        <w:footnoteRef/>
      </w:r>
      <w:r w:rsidRPr="00E32FF7">
        <w:rPr>
          <w:rFonts w:cs="Arial"/>
          <w:sz w:val="16"/>
          <w:szCs w:val="16"/>
        </w:rPr>
        <w:t xml:space="preserve"> </w:t>
      </w:r>
      <w:proofErr w:type="spellStart"/>
      <w:r w:rsidRPr="00E32FF7">
        <w:rPr>
          <w:rStyle w:val="FootnoteReference"/>
          <w:rFonts w:cs="Arial"/>
          <w:sz w:val="16"/>
          <w:szCs w:val="16"/>
          <w:vertAlign w:val="baseline"/>
        </w:rPr>
        <w:t>Регламент</w:t>
      </w:r>
      <w:proofErr w:type="spellEnd"/>
      <w:r w:rsidRPr="00E32FF7">
        <w:rPr>
          <w:rStyle w:val="FootnoteReference"/>
          <w:rFonts w:cs="Arial"/>
          <w:sz w:val="16"/>
          <w:szCs w:val="16"/>
          <w:vertAlign w:val="baseline"/>
        </w:rPr>
        <w:t xml:space="preserve"> (ЕО) 1370/2007 </w:t>
      </w:r>
      <w:proofErr w:type="spellStart"/>
      <w:r w:rsidRPr="00E32FF7">
        <w:rPr>
          <w:rStyle w:val="FootnoteReference"/>
          <w:rFonts w:cs="Arial"/>
          <w:sz w:val="16"/>
          <w:szCs w:val="16"/>
          <w:vertAlign w:val="baseline"/>
        </w:rPr>
        <w:t>относно</w:t>
      </w:r>
      <w:proofErr w:type="spellEnd"/>
      <w:r w:rsidRPr="00E32FF7">
        <w:rPr>
          <w:rStyle w:val="FootnoteReference"/>
          <w:rFonts w:cs="Arial"/>
          <w:sz w:val="16"/>
          <w:szCs w:val="16"/>
          <w:vertAlign w:val="baseline"/>
        </w:rPr>
        <w:t xml:space="preserve"> </w:t>
      </w:r>
      <w:proofErr w:type="spellStart"/>
      <w:r w:rsidRPr="00E32FF7">
        <w:rPr>
          <w:rStyle w:val="FootnoteReference"/>
          <w:rFonts w:cs="Arial"/>
          <w:sz w:val="16"/>
          <w:szCs w:val="16"/>
          <w:vertAlign w:val="baseline"/>
        </w:rPr>
        <w:t>обществените</w:t>
      </w:r>
      <w:proofErr w:type="spellEnd"/>
      <w:r w:rsidRPr="00E32FF7">
        <w:rPr>
          <w:rStyle w:val="FootnoteReference"/>
          <w:rFonts w:cs="Arial"/>
          <w:sz w:val="16"/>
          <w:szCs w:val="16"/>
          <w:vertAlign w:val="baseline"/>
        </w:rPr>
        <w:t xml:space="preserve"> </w:t>
      </w:r>
      <w:proofErr w:type="spellStart"/>
      <w:r w:rsidRPr="00E32FF7">
        <w:rPr>
          <w:rStyle w:val="FootnoteReference"/>
          <w:rFonts w:cs="Arial"/>
          <w:sz w:val="16"/>
          <w:szCs w:val="16"/>
          <w:vertAlign w:val="baseline"/>
        </w:rPr>
        <w:t>услуги</w:t>
      </w:r>
      <w:proofErr w:type="spellEnd"/>
      <w:r w:rsidRPr="00E32FF7">
        <w:rPr>
          <w:rStyle w:val="FootnoteReference"/>
          <w:rFonts w:cs="Arial"/>
          <w:sz w:val="16"/>
          <w:szCs w:val="16"/>
          <w:vertAlign w:val="baseline"/>
        </w:rPr>
        <w:t xml:space="preserve"> </w:t>
      </w:r>
      <w:proofErr w:type="spellStart"/>
      <w:r w:rsidRPr="00E32FF7">
        <w:rPr>
          <w:rStyle w:val="FootnoteReference"/>
          <w:rFonts w:cs="Arial"/>
          <w:sz w:val="16"/>
          <w:szCs w:val="16"/>
          <w:vertAlign w:val="baseline"/>
        </w:rPr>
        <w:t>за</w:t>
      </w:r>
      <w:proofErr w:type="spellEnd"/>
      <w:r w:rsidRPr="00E32FF7">
        <w:rPr>
          <w:rStyle w:val="FootnoteReference"/>
          <w:rFonts w:cs="Arial"/>
          <w:sz w:val="16"/>
          <w:szCs w:val="16"/>
          <w:vertAlign w:val="baseline"/>
        </w:rPr>
        <w:t xml:space="preserve"> </w:t>
      </w:r>
      <w:proofErr w:type="spellStart"/>
      <w:r w:rsidRPr="00E32FF7">
        <w:rPr>
          <w:rStyle w:val="FootnoteReference"/>
          <w:rFonts w:cs="Arial"/>
          <w:sz w:val="16"/>
          <w:szCs w:val="16"/>
          <w:vertAlign w:val="baseline"/>
        </w:rPr>
        <w:t>пътнически</w:t>
      </w:r>
      <w:proofErr w:type="spellEnd"/>
      <w:r w:rsidRPr="00E32FF7">
        <w:rPr>
          <w:rStyle w:val="FootnoteReference"/>
          <w:rFonts w:cs="Arial"/>
          <w:sz w:val="16"/>
          <w:szCs w:val="16"/>
          <w:vertAlign w:val="baseline"/>
        </w:rPr>
        <w:t xml:space="preserve"> </w:t>
      </w:r>
      <w:proofErr w:type="spellStart"/>
      <w:r w:rsidRPr="00E32FF7">
        <w:rPr>
          <w:rStyle w:val="FootnoteReference"/>
          <w:rFonts w:cs="Arial"/>
          <w:sz w:val="16"/>
          <w:szCs w:val="16"/>
          <w:vertAlign w:val="baseline"/>
        </w:rPr>
        <w:t>превоз</w:t>
      </w:r>
      <w:proofErr w:type="spellEnd"/>
      <w:r w:rsidRPr="00E32FF7">
        <w:rPr>
          <w:rStyle w:val="FootnoteReference"/>
          <w:rFonts w:cs="Arial"/>
          <w:sz w:val="16"/>
          <w:szCs w:val="16"/>
          <w:vertAlign w:val="baseline"/>
        </w:rPr>
        <w:t xml:space="preserve"> с </w:t>
      </w:r>
      <w:proofErr w:type="spellStart"/>
      <w:r w:rsidRPr="00E32FF7">
        <w:rPr>
          <w:rStyle w:val="FootnoteReference"/>
          <w:rFonts w:cs="Arial"/>
          <w:sz w:val="16"/>
          <w:szCs w:val="16"/>
          <w:vertAlign w:val="baseline"/>
        </w:rPr>
        <w:t>железопътен</w:t>
      </w:r>
      <w:proofErr w:type="spellEnd"/>
      <w:r w:rsidRPr="00E32FF7">
        <w:rPr>
          <w:rStyle w:val="FootnoteReference"/>
          <w:rFonts w:cs="Arial"/>
          <w:sz w:val="16"/>
          <w:szCs w:val="16"/>
          <w:vertAlign w:val="baseline"/>
        </w:rPr>
        <w:t xml:space="preserve"> и </w:t>
      </w:r>
      <w:proofErr w:type="spellStart"/>
      <w:r w:rsidRPr="00E32FF7">
        <w:rPr>
          <w:rStyle w:val="FootnoteReference"/>
          <w:rFonts w:cs="Arial"/>
          <w:sz w:val="16"/>
          <w:szCs w:val="16"/>
          <w:vertAlign w:val="baseline"/>
        </w:rPr>
        <w:t>автомобилен</w:t>
      </w:r>
      <w:proofErr w:type="spellEnd"/>
      <w:r w:rsidRPr="00E32FF7">
        <w:rPr>
          <w:rStyle w:val="FootnoteReference"/>
          <w:rFonts w:cs="Arial"/>
          <w:sz w:val="16"/>
          <w:szCs w:val="16"/>
          <w:vertAlign w:val="baseline"/>
        </w:rPr>
        <w:t xml:space="preserve"> </w:t>
      </w:r>
      <w:proofErr w:type="spellStart"/>
      <w:r w:rsidRPr="00E32FF7">
        <w:rPr>
          <w:rStyle w:val="FootnoteReference"/>
          <w:rFonts w:cs="Arial"/>
          <w:sz w:val="16"/>
          <w:szCs w:val="16"/>
          <w:vertAlign w:val="baseline"/>
        </w:rPr>
        <w:t>транспорт</w:t>
      </w:r>
      <w:proofErr w:type="spellEnd"/>
      <w:r w:rsidRPr="00E32FF7">
        <w:rPr>
          <w:rFonts w:cs="Arial"/>
          <w:sz w:val="16"/>
          <w:szCs w:val="16"/>
          <w:lang w:val="bg-BG"/>
        </w:rPr>
        <w:t xml:space="preserve"> </w:t>
      </w:r>
      <w:r w:rsidRPr="00E32FF7">
        <w:rPr>
          <w:rStyle w:val="FootnoteReference"/>
          <w:rFonts w:cs="Arial"/>
          <w:sz w:val="16"/>
          <w:szCs w:val="16"/>
          <w:vertAlign w:val="baseline"/>
        </w:rPr>
        <w:t xml:space="preserve">(OB L 315 </w:t>
      </w:r>
      <w:proofErr w:type="spellStart"/>
      <w:r w:rsidRPr="00E32FF7">
        <w:rPr>
          <w:rStyle w:val="FootnoteReference"/>
          <w:rFonts w:cs="Arial"/>
          <w:sz w:val="16"/>
          <w:szCs w:val="16"/>
          <w:vertAlign w:val="baseline"/>
        </w:rPr>
        <w:t>от</w:t>
      </w:r>
      <w:proofErr w:type="spellEnd"/>
      <w:r w:rsidRPr="00E32FF7">
        <w:rPr>
          <w:rStyle w:val="FootnoteReference"/>
          <w:rFonts w:cs="Arial"/>
          <w:sz w:val="16"/>
          <w:szCs w:val="16"/>
          <w:vertAlign w:val="baseline"/>
        </w:rPr>
        <w:t xml:space="preserve"> 3.12.2007 г.)</w:t>
      </w:r>
    </w:p>
  </w:footnote>
  <w:footnote w:id="2">
    <w:p w:rsidR="00DC5CBB" w:rsidRPr="00511113" w:rsidRDefault="00DC5CBB" w:rsidP="003530A6">
      <w:pPr>
        <w:pStyle w:val="FootnoteText"/>
        <w:jc w:val="both"/>
        <w:rPr>
          <w:lang w:val="bg-BG"/>
        </w:rPr>
      </w:pPr>
      <w:r w:rsidRPr="00E32FF7">
        <w:rPr>
          <w:rStyle w:val="FootnoteReference"/>
          <w:rFonts w:cs="Arial"/>
          <w:sz w:val="16"/>
          <w:szCs w:val="16"/>
        </w:rPr>
        <w:footnoteRef/>
      </w:r>
      <w:r w:rsidRPr="00E32FF7">
        <w:rPr>
          <w:rFonts w:cs="Arial"/>
          <w:sz w:val="16"/>
          <w:szCs w:val="16"/>
        </w:rPr>
        <w:t xml:space="preserve"> </w:t>
      </w:r>
      <w:r w:rsidRPr="00E32FF7">
        <w:rPr>
          <w:rFonts w:cs="Arial"/>
          <w:sz w:val="16"/>
          <w:szCs w:val="16"/>
          <w:lang w:val="en-US"/>
        </w:rPr>
        <w:t xml:space="preserve">OB L 315 </w:t>
      </w:r>
      <w:r w:rsidRPr="00E32FF7">
        <w:rPr>
          <w:rFonts w:cs="Arial"/>
          <w:sz w:val="16"/>
          <w:szCs w:val="16"/>
          <w:lang w:val="bg-BG"/>
        </w:rPr>
        <w:t>от 3.12.2007 г.</w:t>
      </w:r>
    </w:p>
  </w:footnote>
  <w:footnote w:id="3">
    <w:p w:rsidR="00CC4B21" w:rsidRPr="007E3F7C" w:rsidRDefault="00CC4B21" w:rsidP="00CC4B21">
      <w:pPr>
        <w:pStyle w:val="FootnoteText"/>
        <w:jc w:val="both"/>
        <w:rPr>
          <w:sz w:val="18"/>
          <w:szCs w:val="18"/>
          <w:lang w:val="bg-BG"/>
        </w:rPr>
      </w:pPr>
      <w:r w:rsidRPr="007E3F7C">
        <w:rPr>
          <w:rStyle w:val="FootnoteReference"/>
          <w:sz w:val="18"/>
          <w:szCs w:val="18"/>
        </w:rPr>
        <w:footnoteRef/>
      </w:r>
      <w:r w:rsidRPr="007E3F7C">
        <w:rPr>
          <w:sz w:val="18"/>
          <w:szCs w:val="18"/>
        </w:rPr>
        <w:t xml:space="preserve"> В </w:t>
      </w:r>
      <w:proofErr w:type="spellStart"/>
      <w:r w:rsidRPr="007E3F7C">
        <w:rPr>
          <w:sz w:val="18"/>
          <w:szCs w:val="18"/>
        </w:rPr>
        <w:t>съответствие</w:t>
      </w:r>
      <w:proofErr w:type="spellEnd"/>
      <w:r w:rsidRPr="007E3F7C">
        <w:rPr>
          <w:sz w:val="18"/>
          <w:szCs w:val="18"/>
        </w:rPr>
        <w:t xml:space="preserve"> с </w:t>
      </w:r>
      <w:proofErr w:type="spellStart"/>
      <w:r w:rsidRPr="007E3F7C">
        <w:rPr>
          <w:sz w:val="18"/>
          <w:szCs w:val="18"/>
        </w:rPr>
        <w:t>даденото</w:t>
      </w:r>
      <w:proofErr w:type="spellEnd"/>
      <w:r w:rsidRPr="007E3F7C">
        <w:rPr>
          <w:sz w:val="18"/>
          <w:szCs w:val="18"/>
        </w:rPr>
        <w:t xml:space="preserve"> </w:t>
      </w:r>
      <w:proofErr w:type="spellStart"/>
      <w:r w:rsidRPr="007E3F7C">
        <w:rPr>
          <w:sz w:val="18"/>
          <w:szCs w:val="18"/>
        </w:rPr>
        <w:t>определение</w:t>
      </w:r>
      <w:proofErr w:type="spellEnd"/>
      <w:r w:rsidRPr="007E3F7C">
        <w:rPr>
          <w:sz w:val="18"/>
          <w:szCs w:val="18"/>
        </w:rPr>
        <w:t xml:space="preserve"> </w:t>
      </w:r>
      <w:proofErr w:type="spellStart"/>
      <w:r w:rsidRPr="007E3F7C">
        <w:rPr>
          <w:sz w:val="18"/>
          <w:szCs w:val="18"/>
        </w:rPr>
        <w:t>за</w:t>
      </w:r>
      <w:proofErr w:type="spellEnd"/>
      <w:r w:rsidRPr="007E3F7C">
        <w:rPr>
          <w:sz w:val="18"/>
          <w:szCs w:val="18"/>
        </w:rPr>
        <w:t xml:space="preserve"> „</w:t>
      </w:r>
      <w:proofErr w:type="spellStart"/>
      <w:r w:rsidRPr="007E3F7C">
        <w:rPr>
          <w:sz w:val="18"/>
          <w:szCs w:val="18"/>
        </w:rPr>
        <w:t>Вътрешен</w:t>
      </w:r>
      <w:proofErr w:type="spellEnd"/>
      <w:r w:rsidRPr="007E3F7C">
        <w:rPr>
          <w:sz w:val="18"/>
          <w:szCs w:val="18"/>
        </w:rPr>
        <w:t xml:space="preserve"> </w:t>
      </w:r>
      <w:proofErr w:type="spellStart"/>
      <w:r w:rsidRPr="007E3F7C">
        <w:rPr>
          <w:sz w:val="18"/>
          <w:szCs w:val="18"/>
        </w:rPr>
        <w:t>оператор</w:t>
      </w:r>
      <w:proofErr w:type="spellEnd"/>
      <w:r w:rsidRPr="007E3F7C">
        <w:rPr>
          <w:sz w:val="18"/>
          <w:szCs w:val="18"/>
        </w:rPr>
        <w:t xml:space="preserve">“ в § 1., т.7 </w:t>
      </w:r>
      <w:proofErr w:type="spellStart"/>
      <w:r w:rsidRPr="007E3F7C">
        <w:rPr>
          <w:sz w:val="18"/>
          <w:szCs w:val="18"/>
        </w:rPr>
        <w:t>от</w:t>
      </w:r>
      <w:proofErr w:type="spellEnd"/>
      <w:r w:rsidRPr="007E3F7C">
        <w:rPr>
          <w:sz w:val="18"/>
          <w:szCs w:val="18"/>
        </w:rPr>
        <w:t xml:space="preserve"> </w:t>
      </w:r>
      <w:proofErr w:type="spellStart"/>
      <w:r w:rsidRPr="007E3F7C">
        <w:rPr>
          <w:sz w:val="18"/>
          <w:szCs w:val="18"/>
        </w:rPr>
        <w:t>Допълнителните</w:t>
      </w:r>
      <w:proofErr w:type="spellEnd"/>
      <w:r w:rsidRPr="007E3F7C">
        <w:rPr>
          <w:sz w:val="18"/>
          <w:szCs w:val="18"/>
        </w:rPr>
        <w:t xml:space="preserve"> </w:t>
      </w:r>
      <w:proofErr w:type="spellStart"/>
      <w:r w:rsidRPr="007E3F7C">
        <w:rPr>
          <w:sz w:val="18"/>
          <w:szCs w:val="18"/>
        </w:rPr>
        <w:t>разпоредби</w:t>
      </w:r>
      <w:proofErr w:type="spellEnd"/>
      <w:r w:rsidRPr="007E3F7C">
        <w:rPr>
          <w:sz w:val="18"/>
          <w:szCs w:val="18"/>
        </w:rPr>
        <w:t xml:space="preserve"> </w:t>
      </w:r>
      <w:proofErr w:type="spellStart"/>
      <w:r w:rsidRPr="007E3F7C">
        <w:rPr>
          <w:sz w:val="18"/>
          <w:szCs w:val="18"/>
        </w:rPr>
        <w:t>към</w:t>
      </w:r>
      <w:proofErr w:type="spellEnd"/>
      <w:r w:rsidRPr="007E3F7C">
        <w:rPr>
          <w:sz w:val="18"/>
          <w:szCs w:val="18"/>
        </w:rPr>
        <w:t xml:space="preserve"> </w:t>
      </w:r>
      <w:proofErr w:type="spellStart"/>
      <w:r w:rsidRPr="007E3F7C">
        <w:rPr>
          <w:sz w:val="18"/>
          <w:szCs w:val="18"/>
        </w:rPr>
        <w:t>Наредба</w:t>
      </w:r>
      <w:proofErr w:type="spellEnd"/>
      <w:r w:rsidRPr="007E3F7C">
        <w:rPr>
          <w:sz w:val="18"/>
          <w:szCs w:val="18"/>
        </w:rPr>
        <w:t xml:space="preserve"> №2 </w:t>
      </w:r>
      <w:proofErr w:type="spellStart"/>
      <w:r w:rsidRPr="007E3F7C">
        <w:rPr>
          <w:sz w:val="18"/>
          <w:szCs w:val="18"/>
        </w:rPr>
        <w:t>от</w:t>
      </w:r>
      <w:proofErr w:type="spellEnd"/>
      <w:r w:rsidRPr="007E3F7C">
        <w:rPr>
          <w:sz w:val="18"/>
          <w:szCs w:val="18"/>
        </w:rPr>
        <w:t xml:space="preserve"> 15 </w:t>
      </w:r>
      <w:proofErr w:type="spellStart"/>
      <w:r w:rsidRPr="007E3F7C">
        <w:rPr>
          <w:sz w:val="18"/>
          <w:szCs w:val="18"/>
        </w:rPr>
        <w:t>март</w:t>
      </w:r>
      <w:proofErr w:type="spellEnd"/>
      <w:r w:rsidRPr="007E3F7C">
        <w:rPr>
          <w:sz w:val="18"/>
          <w:szCs w:val="18"/>
        </w:rPr>
        <w:t xml:space="preserve"> 2002 г. </w:t>
      </w:r>
      <w:proofErr w:type="spellStart"/>
      <w:r w:rsidRPr="007E3F7C">
        <w:rPr>
          <w:sz w:val="18"/>
          <w:szCs w:val="18"/>
        </w:rPr>
        <w:t>за</w:t>
      </w:r>
      <w:proofErr w:type="spellEnd"/>
      <w:r w:rsidRPr="007E3F7C">
        <w:rPr>
          <w:sz w:val="18"/>
          <w:szCs w:val="18"/>
        </w:rPr>
        <w:t xml:space="preserve"> </w:t>
      </w:r>
      <w:proofErr w:type="spellStart"/>
      <w:r w:rsidRPr="007E3F7C">
        <w:rPr>
          <w:sz w:val="18"/>
          <w:szCs w:val="18"/>
        </w:rPr>
        <w:t>условията</w:t>
      </w:r>
      <w:proofErr w:type="spellEnd"/>
      <w:r w:rsidRPr="007E3F7C">
        <w:rPr>
          <w:sz w:val="18"/>
          <w:szCs w:val="18"/>
        </w:rPr>
        <w:t xml:space="preserve"> и </w:t>
      </w:r>
      <w:proofErr w:type="spellStart"/>
      <w:r w:rsidRPr="007E3F7C">
        <w:rPr>
          <w:sz w:val="18"/>
          <w:szCs w:val="18"/>
        </w:rPr>
        <w:t>реда</w:t>
      </w:r>
      <w:proofErr w:type="spellEnd"/>
      <w:r w:rsidRPr="007E3F7C">
        <w:rPr>
          <w:sz w:val="18"/>
          <w:szCs w:val="18"/>
        </w:rPr>
        <w:t xml:space="preserve"> </w:t>
      </w:r>
      <w:proofErr w:type="spellStart"/>
      <w:r w:rsidRPr="007E3F7C">
        <w:rPr>
          <w:sz w:val="18"/>
          <w:szCs w:val="18"/>
        </w:rPr>
        <w:t>за</w:t>
      </w:r>
      <w:proofErr w:type="spellEnd"/>
      <w:r w:rsidRPr="007E3F7C">
        <w:rPr>
          <w:sz w:val="18"/>
          <w:szCs w:val="18"/>
        </w:rPr>
        <w:t xml:space="preserve"> </w:t>
      </w:r>
      <w:proofErr w:type="spellStart"/>
      <w:r w:rsidRPr="007E3F7C">
        <w:rPr>
          <w:sz w:val="18"/>
          <w:szCs w:val="18"/>
        </w:rPr>
        <w:t>утвърждаване</w:t>
      </w:r>
      <w:proofErr w:type="spellEnd"/>
      <w:r w:rsidRPr="007E3F7C">
        <w:rPr>
          <w:sz w:val="18"/>
          <w:szCs w:val="18"/>
        </w:rPr>
        <w:t xml:space="preserve"> на </w:t>
      </w:r>
      <w:proofErr w:type="spellStart"/>
      <w:r w:rsidRPr="007E3F7C">
        <w:rPr>
          <w:sz w:val="18"/>
          <w:szCs w:val="18"/>
        </w:rPr>
        <w:t>транспортни</w:t>
      </w:r>
      <w:proofErr w:type="spellEnd"/>
      <w:r w:rsidRPr="007E3F7C">
        <w:rPr>
          <w:sz w:val="18"/>
          <w:szCs w:val="18"/>
        </w:rPr>
        <w:t xml:space="preserve"> </w:t>
      </w:r>
      <w:proofErr w:type="spellStart"/>
      <w:r w:rsidRPr="007E3F7C">
        <w:rPr>
          <w:sz w:val="18"/>
          <w:szCs w:val="18"/>
        </w:rPr>
        <w:t>схеми</w:t>
      </w:r>
      <w:proofErr w:type="spellEnd"/>
      <w:r w:rsidRPr="007E3F7C">
        <w:rPr>
          <w:sz w:val="18"/>
          <w:szCs w:val="18"/>
        </w:rPr>
        <w:t xml:space="preserve"> и </w:t>
      </w:r>
      <w:proofErr w:type="spellStart"/>
      <w:r w:rsidRPr="007E3F7C">
        <w:rPr>
          <w:sz w:val="18"/>
          <w:szCs w:val="18"/>
        </w:rPr>
        <w:t>за</w:t>
      </w:r>
      <w:proofErr w:type="spellEnd"/>
      <w:r w:rsidRPr="007E3F7C">
        <w:rPr>
          <w:sz w:val="18"/>
          <w:szCs w:val="18"/>
        </w:rPr>
        <w:t xml:space="preserve"> </w:t>
      </w:r>
      <w:proofErr w:type="spellStart"/>
      <w:r w:rsidRPr="007E3F7C">
        <w:rPr>
          <w:sz w:val="18"/>
          <w:szCs w:val="18"/>
        </w:rPr>
        <w:t>осъществяване</w:t>
      </w:r>
      <w:proofErr w:type="spellEnd"/>
      <w:r w:rsidRPr="007E3F7C">
        <w:rPr>
          <w:sz w:val="18"/>
          <w:szCs w:val="18"/>
        </w:rPr>
        <w:t xml:space="preserve"> на </w:t>
      </w:r>
      <w:proofErr w:type="spellStart"/>
      <w:r w:rsidRPr="007E3F7C">
        <w:rPr>
          <w:sz w:val="18"/>
          <w:szCs w:val="18"/>
        </w:rPr>
        <w:t>обществени</w:t>
      </w:r>
      <w:proofErr w:type="spellEnd"/>
      <w:r w:rsidRPr="007E3F7C">
        <w:rPr>
          <w:sz w:val="18"/>
          <w:szCs w:val="18"/>
        </w:rPr>
        <w:t xml:space="preserve"> </w:t>
      </w:r>
      <w:proofErr w:type="spellStart"/>
      <w:r w:rsidRPr="007E3F7C">
        <w:rPr>
          <w:sz w:val="18"/>
          <w:szCs w:val="18"/>
        </w:rPr>
        <w:t>превози</w:t>
      </w:r>
      <w:proofErr w:type="spellEnd"/>
      <w:r w:rsidRPr="007E3F7C">
        <w:rPr>
          <w:sz w:val="18"/>
          <w:szCs w:val="18"/>
        </w:rPr>
        <w:t xml:space="preserve"> на </w:t>
      </w:r>
      <w:proofErr w:type="spellStart"/>
      <w:r w:rsidRPr="007E3F7C">
        <w:rPr>
          <w:sz w:val="18"/>
          <w:szCs w:val="18"/>
        </w:rPr>
        <w:t>пътници</w:t>
      </w:r>
      <w:proofErr w:type="spellEnd"/>
      <w:r w:rsidRPr="007E3F7C">
        <w:rPr>
          <w:sz w:val="18"/>
          <w:szCs w:val="18"/>
        </w:rPr>
        <w:t xml:space="preserve"> с </w:t>
      </w:r>
      <w:proofErr w:type="spellStart"/>
      <w:r w:rsidRPr="007E3F7C">
        <w:rPr>
          <w:sz w:val="18"/>
          <w:szCs w:val="18"/>
        </w:rPr>
        <w:t>автобуси</w:t>
      </w:r>
      <w:proofErr w:type="spellEnd"/>
      <w:r w:rsidRPr="007E3F7C">
        <w:rPr>
          <w:sz w:val="18"/>
          <w:szCs w:val="18"/>
        </w:rPr>
        <w:t xml:space="preserve">, </w:t>
      </w:r>
      <w:bookmarkStart w:id="0" w:name="_GoBack"/>
      <w:proofErr w:type="spellStart"/>
      <w:r w:rsidRPr="007E3F7C">
        <w:rPr>
          <w:sz w:val="18"/>
          <w:szCs w:val="18"/>
        </w:rPr>
        <w:t>както</w:t>
      </w:r>
      <w:proofErr w:type="spellEnd"/>
      <w:r w:rsidRPr="007E3F7C">
        <w:rPr>
          <w:sz w:val="18"/>
          <w:szCs w:val="18"/>
        </w:rPr>
        <w:t xml:space="preserve"> и </w:t>
      </w:r>
      <w:proofErr w:type="spellStart"/>
      <w:r w:rsidRPr="007E3F7C">
        <w:rPr>
          <w:sz w:val="18"/>
          <w:szCs w:val="18"/>
        </w:rPr>
        <w:t>о</w:t>
      </w:r>
      <w:bookmarkEnd w:id="0"/>
      <w:r w:rsidRPr="007E3F7C">
        <w:rPr>
          <w:sz w:val="18"/>
          <w:szCs w:val="18"/>
        </w:rPr>
        <w:t>бщински</w:t>
      </w:r>
      <w:proofErr w:type="spellEnd"/>
      <w:r w:rsidRPr="007E3F7C">
        <w:rPr>
          <w:sz w:val="18"/>
          <w:szCs w:val="18"/>
        </w:rPr>
        <w:t xml:space="preserve"> </w:t>
      </w:r>
      <w:proofErr w:type="spellStart"/>
      <w:r w:rsidRPr="007E3F7C">
        <w:rPr>
          <w:sz w:val="18"/>
          <w:szCs w:val="18"/>
        </w:rPr>
        <w:t>дружества</w:t>
      </w:r>
      <w:proofErr w:type="spellEnd"/>
      <w:r w:rsidRPr="007E3F7C">
        <w:rPr>
          <w:sz w:val="18"/>
          <w:szCs w:val="18"/>
        </w:rPr>
        <w:t xml:space="preserve"> </w:t>
      </w:r>
      <w:proofErr w:type="spellStart"/>
      <w:r w:rsidRPr="007E3F7C">
        <w:rPr>
          <w:sz w:val="18"/>
          <w:szCs w:val="18"/>
        </w:rPr>
        <w:t>за</w:t>
      </w:r>
      <w:proofErr w:type="spellEnd"/>
      <w:r w:rsidRPr="007E3F7C">
        <w:rPr>
          <w:sz w:val="18"/>
          <w:szCs w:val="18"/>
        </w:rPr>
        <w:t xml:space="preserve"> </w:t>
      </w:r>
      <w:proofErr w:type="spellStart"/>
      <w:r w:rsidRPr="007E3F7C">
        <w:rPr>
          <w:sz w:val="18"/>
          <w:szCs w:val="18"/>
        </w:rPr>
        <w:t>организация</w:t>
      </w:r>
      <w:proofErr w:type="spellEnd"/>
      <w:r w:rsidRPr="007E3F7C">
        <w:rPr>
          <w:sz w:val="18"/>
          <w:szCs w:val="18"/>
        </w:rPr>
        <w:t xml:space="preserve">, </w:t>
      </w:r>
      <w:proofErr w:type="spellStart"/>
      <w:r w:rsidRPr="007E3F7C">
        <w:rPr>
          <w:sz w:val="18"/>
          <w:szCs w:val="18"/>
        </w:rPr>
        <w:t>управление</w:t>
      </w:r>
      <w:proofErr w:type="spellEnd"/>
      <w:r w:rsidRPr="007E3F7C">
        <w:rPr>
          <w:sz w:val="18"/>
          <w:szCs w:val="18"/>
        </w:rPr>
        <w:t xml:space="preserve">, </w:t>
      </w:r>
      <w:proofErr w:type="spellStart"/>
      <w:r w:rsidRPr="007E3F7C">
        <w:rPr>
          <w:sz w:val="18"/>
          <w:szCs w:val="18"/>
        </w:rPr>
        <w:t>контрол</w:t>
      </w:r>
      <w:proofErr w:type="spellEnd"/>
      <w:r w:rsidRPr="007E3F7C">
        <w:rPr>
          <w:sz w:val="18"/>
          <w:szCs w:val="18"/>
        </w:rPr>
        <w:t xml:space="preserve"> и </w:t>
      </w:r>
      <w:proofErr w:type="spellStart"/>
      <w:r w:rsidRPr="007E3F7C">
        <w:rPr>
          <w:sz w:val="18"/>
          <w:szCs w:val="18"/>
        </w:rPr>
        <w:t>финансиране</w:t>
      </w:r>
      <w:proofErr w:type="spellEnd"/>
      <w:r w:rsidRPr="007E3F7C">
        <w:rPr>
          <w:sz w:val="18"/>
          <w:szCs w:val="18"/>
        </w:rPr>
        <w:t xml:space="preserve"> на </w:t>
      </w:r>
      <w:proofErr w:type="spellStart"/>
      <w:r w:rsidRPr="007E3F7C">
        <w:rPr>
          <w:sz w:val="18"/>
          <w:szCs w:val="18"/>
        </w:rPr>
        <w:t>обществения</w:t>
      </w:r>
      <w:proofErr w:type="spellEnd"/>
      <w:r w:rsidRPr="007E3F7C">
        <w:rPr>
          <w:sz w:val="18"/>
          <w:szCs w:val="18"/>
        </w:rPr>
        <w:t xml:space="preserve"> </w:t>
      </w:r>
      <w:proofErr w:type="spellStart"/>
      <w:r w:rsidRPr="007E3F7C">
        <w:rPr>
          <w:sz w:val="18"/>
          <w:szCs w:val="18"/>
        </w:rPr>
        <w:t>транспорт</w:t>
      </w:r>
      <w:proofErr w:type="spellEnd"/>
      <w:r w:rsidRPr="007E3F7C">
        <w:rPr>
          <w:sz w:val="18"/>
          <w:szCs w:val="18"/>
        </w:rPr>
        <w:t xml:space="preserve"> </w:t>
      </w:r>
      <w:proofErr w:type="spellStart"/>
      <w:r w:rsidRPr="007E3F7C">
        <w:rPr>
          <w:sz w:val="18"/>
          <w:szCs w:val="18"/>
        </w:rPr>
        <w:t>като</w:t>
      </w:r>
      <w:proofErr w:type="spellEnd"/>
      <w:r w:rsidRPr="007E3F7C">
        <w:rPr>
          <w:sz w:val="18"/>
          <w:szCs w:val="18"/>
        </w:rPr>
        <w:t xml:space="preserve"> </w:t>
      </w:r>
      <w:proofErr w:type="spellStart"/>
      <w:r w:rsidRPr="007E3F7C">
        <w:rPr>
          <w:sz w:val="18"/>
          <w:szCs w:val="18"/>
        </w:rPr>
        <w:t>интегриран</w:t>
      </w:r>
      <w:proofErr w:type="spellEnd"/>
      <w:r w:rsidRPr="007E3F7C">
        <w:rPr>
          <w:sz w:val="18"/>
          <w:szCs w:val="18"/>
        </w:rPr>
        <w:t xml:space="preserve"> </w:t>
      </w:r>
      <w:proofErr w:type="spellStart"/>
      <w:r w:rsidRPr="007E3F7C">
        <w:rPr>
          <w:sz w:val="18"/>
          <w:szCs w:val="18"/>
        </w:rPr>
        <w:t>превозен</w:t>
      </w:r>
      <w:proofErr w:type="spellEnd"/>
      <w:r w:rsidRPr="007E3F7C">
        <w:rPr>
          <w:sz w:val="18"/>
          <w:szCs w:val="18"/>
        </w:rPr>
        <w:t xml:space="preserve"> </w:t>
      </w:r>
      <w:proofErr w:type="spellStart"/>
      <w:r w:rsidRPr="007E3F7C">
        <w:rPr>
          <w:sz w:val="18"/>
          <w:szCs w:val="18"/>
        </w:rPr>
        <w:t>процес</w:t>
      </w:r>
      <w:proofErr w:type="spellEnd"/>
      <w:r w:rsidRPr="007E3F7C">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9F6" w:rsidRDefault="002A29F6" w:rsidP="009C1720">
    <w:pPr>
      <w:pStyle w:val="Header"/>
      <w:pBdr>
        <w:bottom w:val="single" w:sz="6" w:space="1" w:color="auto"/>
      </w:pBdr>
      <w:ind w:left="-142"/>
      <w:rPr>
        <w:noProof/>
        <w:lang w:val="bg-BG"/>
      </w:rPr>
    </w:pPr>
    <w:r w:rsidRPr="005B1E7A">
      <w:rPr>
        <w:noProof/>
      </w:rPr>
      <w:tab/>
    </w:r>
    <w:r w:rsidR="006C680A" w:rsidRPr="00BA088D">
      <w:rPr>
        <w:noProof/>
        <w:lang w:val="en-US"/>
      </w:rPr>
      <w:drawing>
        <wp:inline distT="0" distB="0" distL="0" distR="0">
          <wp:extent cx="3016250" cy="831215"/>
          <wp:effectExtent l="0" t="0" r="0" b="0"/>
          <wp:docPr id="9" name="Picture 9"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6250" cy="831215"/>
                  </a:xfrm>
                  <a:prstGeom prst="rect">
                    <a:avLst/>
                  </a:prstGeom>
                  <a:noFill/>
                  <a:ln>
                    <a:noFill/>
                  </a:ln>
                </pic:spPr>
              </pic:pic>
            </a:graphicData>
          </a:graphic>
        </wp:inline>
      </w:drawing>
    </w:r>
    <w:r>
      <w:rPr>
        <w:noProof/>
      </w:rPr>
      <w:tab/>
    </w:r>
  </w:p>
  <w:p w:rsidR="002A29F6" w:rsidRPr="00CE75E3" w:rsidRDefault="008B1BBB" w:rsidP="00CE75E3">
    <w:pPr>
      <w:pStyle w:val="Header"/>
      <w:pBdr>
        <w:bottom w:val="single" w:sz="6" w:space="1" w:color="auto"/>
      </w:pBdr>
      <w:ind w:left="-142"/>
      <w:jc w:val="right"/>
      <w:rPr>
        <w:caps/>
        <w:lang w:val="bg-BG"/>
      </w:rPr>
    </w:pPr>
    <w:r>
      <w:rPr>
        <w:caps/>
        <w:noProof/>
        <w:lang w:val="bg-BG"/>
      </w:rPr>
      <w:t>Приложение О</w:t>
    </w:r>
  </w:p>
  <w:p w:rsidR="002A29F6" w:rsidRDefault="002A2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6905"/>
    <w:multiLevelType w:val="hybridMultilevel"/>
    <w:tmpl w:val="7D7A1A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A3E095F"/>
    <w:multiLevelType w:val="hybridMultilevel"/>
    <w:tmpl w:val="3B0C93F8"/>
    <w:lvl w:ilvl="0" w:tplc="50ECCBE2">
      <w:start w:val="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21A64BF"/>
    <w:multiLevelType w:val="multilevel"/>
    <w:tmpl w:val="C90447A0"/>
    <w:lvl w:ilvl="0">
      <w:start w:val="1"/>
      <w:numFmt w:val="decimal"/>
      <w:lvlText w:val="%1."/>
      <w:lvlJc w:val="left"/>
      <w:pPr>
        <w:ind w:left="502" w:hanging="360"/>
      </w:p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55402E8A"/>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6E283BC5"/>
    <w:multiLevelType w:val="multilevel"/>
    <w:tmpl w:val="716A5358"/>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9"/>
  </w:num>
  <w:num w:numId="2">
    <w:abstractNumId w:val="6"/>
  </w:num>
  <w:num w:numId="3">
    <w:abstractNumId w:val="2"/>
  </w:num>
  <w:num w:numId="4">
    <w:abstractNumId w:val="5"/>
  </w:num>
  <w:num w:numId="5">
    <w:abstractNumId w:val="3"/>
  </w:num>
  <w:num w:numId="6">
    <w:abstractNumId w:val="1"/>
  </w:num>
  <w:num w:numId="7">
    <w:abstractNumId w:val="8"/>
  </w:num>
  <w:num w:numId="8">
    <w:abstractNumId w:val="0"/>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62AF"/>
    <w:rsid w:val="00016C5B"/>
    <w:rsid w:val="00022E22"/>
    <w:rsid w:val="00026A30"/>
    <w:rsid w:val="000347A6"/>
    <w:rsid w:val="00044C72"/>
    <w:rsid w:val="00064182"/>
    <w:rsid w:val="00066D0C"/>
    <w:rsid w:val="00070D54"/>
    <w:rsid w:val="00071FEB"/>
    <w:rsid w:val="000726B0"/>
    <w:rsid w:val="00082156"/>
    <w:rsid w:val="000838DD"/>
    <w:rsid w:val="000905AE"/>
    <w:rsid w:val="000949A8"/>
    <w:rsid w:val="000A00C5"/>
    <w:rsid w:val="000A1C6B"/>
    <w:rsid w:val="000A422E"/>
    <w:rsid w:val="000B3B22"/>
    <w:rsid w:val="000B74D9"/>
    <w:rsid w:val="000B7F98"/>
    <w:rsid w:val="000C5190"/>
    <w:rsid w:val="000C78A2"/>
    <w:rsid w:val="000D720E"/>
    <w:rsid w:val="000E130A"/>
    <w:rsid w:val="000E5877"/>
    <w:rsid w:val="000E65E7"/>
    <w:rsid w:val="000F71E0"/>
    <w:rsid w:val="000F7DDB"/>
    <w:rsid w:val="00121D73"/>
    <w:rsid w:val="001252BF"/>
    <w:rsid w:val="0013506F"/>
    <w:rsid w:val="00154F98"/>
    <w:rsid w:val="0015522F"/>
    <w:rsid w:val="00160282"/>
    <w:rsid w:val="001620BE"/>
    <w:rsid w:val="00166A60"/>
    <w:rsid w:val="00181000"/>
    <w:rsid w:val="0018151E"/>
    <w:rsid w:val="00181E31"/>
    <w:rsid w:val="001825DD"/>
    <w:rsid w:val="00195897"/>
    <w:rsid w:val="0019656D"/>
    <w:rsid w:val="001B621A"/>
    <w:rsid w:val="001C058D"/>
    <w:rsid w:val="001C2D3B"/>
    <w:rsid w:val="001C4B6F"/>
    <w:rsid w:val="001C708D"/>
    <w:rsid w:val="001D3B1D"/>
    <w:rsid w:val="001D3E77"/>
    <w:rsid w:val="001F618A"/>
    <w:rsid w:val="001F6399"/>
    <w:rsid w:val="00207798"/>
    <w:rsid w:val="00210DAF"/>
    <w:rsid w:val="00225B6D"/>
    <w:rsid w:val="00227757"/>
    <w:rsid w:val="002401D9"/>
    <w:rsid w:val="002443D8"/>
    <w:rsid w:val="0025390F"/>
    <w:rsid w:val="00257088"/>
    <w:rsid w:val="00260D5C"/>
    <w:rsid w:val="00266802"/>
    <w:rsid w:val="00266FE9"/>
    <w:rsid w:val="00267A51"/>
    <w:rsid w:val="00271C59"/>
    <w:rsid w:val="00276E89"/>
    <w:rsid w:val="002823F7"/>
    <w:rsid w:val="0028245A"/>
    <w:rsid w:val="0028443F"/>
    <w:rsid w:val="00286AC1"/>
    <w:rsid w:val="00295503"/>
    <w:rsid w:val="002A08E2"/>
    <w:rsid w:val="002A29F6"/>
    <w:rsid w:val="002A6D28"/>
    <w:rsid w:val="002B074E"/>
    <w:rsid w:val="002B29F0"/>
    <w:rsid w:val="002B3F56"/>
    <w:rsid w:val="002C4CBF"/>
    <w:rsid w:val="002C5580"/>
    <w:rsid w:val="002D32C2"/>
    <w:rsid w:val="002D51AE"/>
    <w:rsid w:val="002D624C"/>
    <w:rsid w:val="002D7AB5"/>
    <w:rsid w:val="002E0EE4"/>
    <w:rsid w:val="002E1A1B"/>
    <w:rsid w:val="002E4C20"/>
    <w:rsid w:val="002E76F9"/>
    <w:rsid w:val="002F55C1"/>
    <w:rsid w:val="00301301"/>
    <w:rsid w:val="0031566E"/>
    <w:rsid w:val="00317210"/>
    <w:rsid w:val="00325846"/>
    <w:rsid w:val="00340D02"/>
    <w:rsid w:val="00342D5C"/>
    <w:rsid w:val="00350059"/>
    <w:rsid w:val="003530A6"/>
    <w:rsid w:val="00356AE5"/>
    <w:rsid w:val="0036111E"/>
    <w:rsid w:val="003730FD"/>
    <w:rsid w:val="00382D0C"/>
    <w:rsid w:val="00386DD1"/>
    <w:rsid w:val="00390B60"/>
    <w:rsid w:val="00391BB7"/>
    <w:rsid w:val="003B5964"/>
    <w:rsid w:val="003D79D2"/>
    <w:rsid w:val="003E1B8F"/>
    <w:rsid w:val="003E3A41"/>
    <w:rsid w:val="003F0684"/>
    <w:rsid w:val="003F0AE6"/>
    <w:rsid w:val="003F5F8A"/>
    <w:rsid w:val="0040004A"/>
    <w:rsid w:val="0040133B"/>
    <w:rsid w:val="00403873"/>
    <w:rsid w:val="00404589"/>
    <w:rsid w:val="00404EA0"/>
    <w:rsid w:val="00410BA6"/>
    <w:rsid w:val="00411414"/>
    <w:rsid w:val="00412AC4"/>
    <w:rsid w:val="0041628D"/>
    <w:rsid w:val="0042049F"/>
    <w:rsid w:val="00420D38"/>
    <w:rsid w:val="0042463D"/>
    <w:rsid w:val="00425617"/>
    <w:rsid w:val="00435A5E"/>
    <w:rsid w:val="00442593"/>
    <w:rsid w:val="0044318B"/>
    <w:rsid w:val="0044465A"/>
    <w:rsid w:val="00447984"/>
    <w:rsid w:val="00455E74"/>
    <w:rsid w:val="00460FDF"/>
    <w:rsid w:val="0046165F"/>
    <w:rsid w:val="004644B9"/>
    <w:rsid w:val="00465300"/>
    <w:rsid w:val="00467205"/>
    <w:rsid w:val="00474010"/>
    <w:rsid w:val="00477562"/>
    <w:rsid w:val="00484BF6"/>
    <w:rsid w:val="00484D11"/>
    <w:rsid w:val="00486CB5"/>
    <w:rsid w:val="0049288F"/>
    <w:rsid w:val="004A68F5"/>
    <w:rsid w:val="004B5A76"/>
    <w:rsid w:val="004C5E5E"/>
    <w:rsid w:val="004D3321"/>
    <w:rsid w:val="004D37EA"/>
    <w:rsid w:val="004E023B"/>
    <w:rsid w:val="004E3CBC"/>
    <w:rsid w:val="004E76BD"/>
    <w:rsid w:val="004F099C"/>
    <w:rsid w:val="004F3F43"/>
    <w:rsid w:val="00500D64"/>
    <w:rsid w:val="00506980"/>
    <w:rsid w:val="00506A93"/>
    <w:rsid w:val="0053636E"/>
    <w:rsid w:val="00543C81"/>
    <w:rsid w:val="00544B1C"/>
    <w:rsid w:val="00554712"/>
    <w:rsid w:val="0055716B"/>
    <w:rsid w:val="0056070B"/>
    <w:rsid w:val="00562E54"/>
    <w:rsid w:val="00564E68"/>
    <w:rsid w:val="00565911"/>
    <w:rsid w:val="00580FF7"/>
    <w:rsid w:val="005819B0"/>
    <w:rsid w:val="00583C3D"/>
    <w:rsid w:val="00585647"/>
    <w:rsid w:val="00595288"/>
    <w:rsid w:val="005960FC"/>
    <w:rsid w:val="005A338A"/>
    <w:rsid w:val="005A4069"/>
    <w:rsid w:val="005B3C9D"/>
    <w:rsid w:val="005B72C7"/>
    <w:rsid w:val="005D1BB1"/>
    <w:rsid w:val="005D4CAA"/>
    <w:rsid w:val="005D7C36"/>
    <w:rsid w:val="005E5892"/>
    <w:rsid w:val="005F0999"/>
    <w:rsid w:val="005F51A7"/>
    <w:rsid w:val="005F77A8"/>
    <w:rsid w:val="00613669"/>
    <w:rsid w:val="00616B80"/>
    <w:rsid w:val="006177F2"/>
    <w:rsid w:val="006348E0"/>
    <w:rsid w:val="00636CFE"/>
    <w:rsid w:val="006375D8"/>
    <w:rsid w:val="006379B3"/>
    <w:rsid w:val="00640818"/>
    <w:rsid w:val="00651422"/>
    <w:rsid w:val="00653C0D"/>
    <w:rsid w:val="00655A41"/>
    <w:rsid w:val="00656C52"/>
    <w:rsid w:val="00660176"/>
    <w:rsid w:val="00683174"/>
    <w:rsid w:val="00683BBB"/>
    <w:rsid w:val="0068658C"/>
    <w:rsid w:val="00692CC4"/>
    <w:rsid w:val="00692E71"/>
    <w:rsid w:val="00694C21"/>
    <w:rsid w:val="00694D28"/>
    <w:rsid w:val="00696E5E"/>
    <w:rsid w:val="006A27A1"/>
    <w:rsid w:val="006B3636"/>
    <w:rsid w:val="006B5A3E"/>
    <w:rsid w:val="006B63CC"/>
    <w:rsid w:val="006B66B6"/>
    <w:rsid w:val="006C680A"/>
    <w:rsid w:val="006D42EF"/>
    <w:rsid w:val="006D7C76"/>
    <w:rsid w:val="006E4422"/>
    <w:rsid w:val="006F2F43"/>
    <w:rsid w:val="006F3D71"/>
    <w:rsid w:val="006F4BF5"/>
    <w:rsid w:val="00711723"/>
    <w:rsid w:val="007136D4"/>
    <w:rsid w:val="0072048D"/>
    <w:rsid w:val="00724A08"/>
    <w:rsid w:val="0073201F"/>
    <w:rsid w:val="00732CFB"/>
    <w:rsid w:val="00732EDC"/>
    <w:rsid w:val="00740D9B"/>
    <w:rsid w:val="00743970"/>
    <w:rsid w:val="00753B0C"/>
    <w:rsid w:val="00765652"/>
    <w:rsid w:val="0076758F"/>
    <w:rsid w:val="0077729B"/>
    <w:rsid w:val="00792478"/>
    <w:rsid w:val="007A281E"/>
    <w:rsid w:val="007A2C08"/>
    <w:rsid w:val="007A54DF"/>
    <w:rsid w:val="007B680C"/>
    <w:rsid w:val="007C44AF"/>
    <w:rsid w:val="007D4BDE"/>
    <w:rsid w:val="007D7867"/>
    <w:rsid w:val="007E3A78"/>
    <w:rsid w:val="007E3F7C"/>
    <w:rsid w:val="007E6556"/>
    <w:rsid w:val="007F1AF1"/>
    <w:rsid w:val="007F1D8A"/>
    <w:rsid w:val="007F62C1"/>
    <w:rsid w:val="008237AC"/>
    <w:rsid w:val="00830B9A"/>
    <w:rsid w:val="0083188C"/>
    <w:rsid w:val="0083399B"/>
    <w:rsid w:val="00841808"/>
    <w:rsid w:val="0084537F"/>
    <w:rsid w:val="00850764"/>
    <w:rsid w:val="00867998"/>
    <w:rsid w:val="00870CD2"/>
    <w:rsid w:val="00873826"/>
    <w:rsid w:val="0087705C"/>
    <w:rsid w:val="00880A19"/>
    <w:rsid w:val="00887A24"/>
    <w:rsid w:val="00890BC4"/>
    <w:rsid w:val="008930AE"/>
    <w:rsid w:val="00893588"/>
    <w:rsid w:val="00894B7B"/>
    <w:rsid w:val="0089556C"/>
    <w:rsid w:val="008A2626"/>
    <w:rsid w:val="008A5C16"/>
    <w:rsid w:val="008B1BBB"/>
    <w:rsid w:val="008B30B6"/>
    <w:rsid w:val="008B5793"/>
    <w:rsid w:val="008B58AE"/>
    <w:rsid w:val="008B70AD"/>
    <w:rsid w:val="008D14B3"/>
    <w:rsid w:val="008D5FED"/>
    <w:rsid w:val="008E52C2"/>
    <w:rsid w:val="0091040A"/>
    <w:rsid w:val="00920D08"/>
    <w:rsid w:val="00923D1C"/>
    <w:rsid w:val="009308E2"/>
    <w:rsid w:val="009331A9"/>
    <w:rsid w:val="00933E81"/>
    <w:rsid w:val="00946CB9"/>
    <w:rsid w:val="0095564C"/>
    <w:rsid w:val="00962FE5"/>
    <w:rsid w:val="009663ED"/>
    <w:rsid w:val="00967953"/>
    <w:rsid w:val="00974138"/>
    <w:rsid w:val="009745FC"/>
    <w:rsid w:val="00974AC8"/>
    <w:rsid w:val="009818BF"/>
    <w:rsid w:val="009870DC"/>
    <w:rsid w:val="00992727"/>
    <w:rsid w:val="009A2A8E"/>
    <w:rsid w:val="009C1720"/>
    <w:rsid w:val="009C6768"/>
    <w:rsid w:val="009D2382"/>
    <w:rsid w:val="009D3AAA"/>
    <w:rsid w:val="009F2517"/>
    <w:rsid w:val="00A04A4A"/>
    <w:rsid w:val="00A16CF8"/>
    <w:rsid w:val="00A22ECD"/>
    <w:rsid w:val="00A24A07"/>
    <w:rsid w:val="00A26C3A"/>
    <w:rsid w:val="00A32C3F"/>
    <w:rsid w:val="00A35F2F"/>
    <w:rsid w:val="00A44593"/>
    <w:rsid w:val="00A44630"/>
    <w:rsid w:val="00A53D27"/>
    <w:rsid w:val="00A87EE5"/>
    <w:rsid w:val="00A9563C"/>
    <w:rsid w:val="00AA1766"/>
    <w:rsid w:val="00AA402A"/>
    <w:rsid w:val="00AA4D1A"/>
    <w:rsid w:val="00AC0740"/>
    <w:rsid w:val="00AC3967"/>
    <w:rsid w:val="00AC42F3"/>
    <w:rsid w:val="00AC6406"/>
    <w:rsid w:val="00AD16E5"/>
    <w:rsid w:val="00AD3495"/>
    <w:rsid w:val="00AD4E31"/>
    <w:rsid w:val="00AD5188"/>
    <w:rsid w:val="00AD6AB6"/>
    <w:rsid w:val="00AE066B"/>
    <w:rsid w:val="00AE4565"/>
    <w:rsid w:val="00AE719F"/>
    <w:rsid w:val="00AF7DA0"/>
    <w:rsid w:val="00B03BE3"/>
    <w:rsid w:val="00B03FFC"/>
    <w:rsid w:val="00B11B1C"/>
    <w:rsid w:val="00B1493D"/>
    <w:rsid w:val="00B1600A"/>
    <w:rsid w:val="00B174F9"/>
    <w:rsid w:val="00B17939"/>
    <w:rsid w:val="00B2043B"/>
    <w:rsid w:val="00B227D3"/>
    <w:rsid w:val="00B31A5E"/>
    <w:rsid w:val="00B34DD4"/>
    <w:rsid w:val="00B4549A"/>
    <w:rsid w:val="00B4565F"/>
    <w:rsid w:val="00B45ED3"/>
    <w:rsid w:val="00B50471"/>
    <w:rsid w:val="00B5368E"/>
    <w:rsid w:val="00B609AB"/>
    <w:rsid w:val="00B71EA4"/>
    <w:rsid w:val="00B7513F"/>
    <w:rsid w:val="00B81CC7"/>
    <w:rsid w:val="00B82201"/>
    <w:rsid w:val="00B90BD7"/>
    <w:rsid w:val="00B92CCD"/>
    <w:rsid w:val="00B94CD3"/>
    <w:rsid w:val="00B96D94"/>
    <w:rsid w:val="00BA0B51"/>
    <w:rsid w:val="00BA1B23"/>
    <w:rsid w:val="00BA3FF1"/>
    <w:rsid w:val="00BA7A13"/>
    <w:rsid w:val="00BB1994"/>
    <w:rsid w:val="00BB6E47"/>
    <w:rsid w:val="00BC2A66"/>
    <w:rsid w:val="00BC536B"/>
    <w:rsid w:val="00BD6B5D"/>
    <w:rsid w:val="00BD6D27"/>
    <w:rsid w:val="00C00AC4"/>
    <w:rsid w:val="00C014FD"/>
    <w:rsid w:val="00C06D3F"/>
    <w:rsid w:val="00C51E8E"/>
    <w:rsid w:val="00C52F66"/>
    <w:rsid w:val="00C76512"/>
    <w:rsid w:val="00C80783"/>
    <w:rsid w:val="00C873B1"/>
    <w:rsid w:val="00C8776B"/>
    <w:rsid w:val="00C969B6"/>
    <w:rsid w:val="00CA65D7"/>
    <w:rsid w:val="00CB3699"/>
    <w:rsid w:val="00CC26C5"/>
    <w:rsid w:val="00CC4B21"/>
    <w:rsid w:val="00CD50E5"/>
    <w:rsid w:val="00CE2F73"/>
    <w:rsid w:val="00CE30CA"/>
    <w:rsid w:val="00CE75E3"/>
    <w:rsid w:val="00CF7C1E"/>
    <w:rsid w:val="00D01511"/>
    <w:rsid w:val="00D06A2C"/>
    <w:rsid w:val="00D15454"/>
    <w:rsid w:val="00D16A4C"/>
    <w:rsid w:val="00D177DA"/>
    <w:rsid w:val="00D30437"/>
    <w:rsid w:val="00D33E35"/>
    <w:rsid w:val="00D37085"/>
    <w:rsid w:val="00D44EE5"/>
    <w:rsid w:val="00D551DD"/>
    <w:rsid w:val="00D57893"/>
    <w:rsid w:val="00D60263"/>
    <w:rsid w:val="00D61CC0"/>
    <w:rsid w:val="00D66EBC"/>
    <w:rsid w:val="00D712E9"/>
    <w:rsid w:val="00D7306A"/>
    <w:rsid w:val="00D77C54"/>
    <w:rsid w:val="00D807FE"/>
    <w:rsid w:val="00D82DEB"/>
    <w:rsid w:val="00D843F5"/>
    <w:rsid w:val="00D9538E"/>
    <w:rsid w:val="00D97EC6"/>
    <w:rsid w:val="00DA2C3F"/>
    <w:rsid w:val="00DA3838"/>
    <w:rsid w:val="00DA4097"/>
    <w:rsid w:val="00DA6B71"/>
    <w:rsid w:val="00DB4AB2"/>
    <w:rsid w:val="00DC5376"/>
    <w:rsid w:val="00DC5CBB"/>
    <w:rsid w:val="00DC7B58"/>
    <w:rsid w:val="00DD1330"/>
    <w:rsid w:val="00DD5425"/>
    <w:rsid w:val="00DD5F93"/>
    <w:rsid w:val="00DD6C1D"/>
    <w:rsid w:val="00DF0B6A"/>
    <w:rsid w:val="00DF2E33"/>
    <w:rsid w:val="00E03DC0"/>
    <w:rsid w:val="00E04EFB"/>
    <w:rsid w:val="00E0771D"/>
    <w:rsid w:val="00E14B0A"/>
    <w:rsid w:val="00E15C85"/>
    <w:rsid w:val="00E15C91"/>
    <w:rsid w:val="00E232E4"/>
    <w:rsid w:val="00E27BA7"/>
    <w:rsid w:val="00E32FF7"/>
    <w:rsid w:val="00E34298"/>
    <w:rsid w:val="00E3640D"/>
    <w:rsid w:val="00E36433"/>
    <w:rsid w:val="00E40250"/>
    <w:rsid w:val="00E43F59"/>
    <w:rsid w:val="00E45A7D"/>
    <w:rsid w:val="00E5027E"/>
    <w:rsid w:val="00E630F7"/>
    <w:rsid w:val="00E708C0"/>
    <w:rsid w:val="00E72253"/>
    <w:rsid w:val="00E731AA"/>
    <w:rsid w:val="00E829C8"/>
    <w:rsid w:val="00E84638"/>
    <w:rsid w:val="00E94BC2"/>
    <w:rsid w:val="00EB3C2C"/>
    <w:rsid w:val="00EB4744"/>
    <w:rsid w:val="00EC404C"/>
    <w:rsid w:val="00EC55B7"/>
    <w:rsid w:val="00EC5DF5"/>
    <w:rsid w:val="00EC7395"/>
    <w:rsid w:val="00ED022E"/>
    <w:rsid w:val="00ED6C95"/>
    <w:rsid w:val="00EE0565"/>
    <w:rsid w:val="00EE5719"/>
    <w:rsid w:val="00EE5DEC"/>
    <w:rsid w:val="00EE7877"/>
    <w:rsid w:val="00EF073B"/>
    <w:rsid w:val="00EF3D5C"/>
    <w:rsid w:val="00EF578E"/>
    <w:rsid w:val="00F0107E"/>
    <w:rsid w:val="00F07443"/>
    <w:rsid w:val="00F11A23"/>
    <w:rsid w:val="00F157B5"/>
    <w:rsid w:val="00F16832"/>
    <w:rsid w:val="00F36488"/>
    <w:rsid w:val="00F57270"/>
    <w:rsid w:val="00F67659"/>
    <w:rsid w:val="00F777CF"/>
    <w:rsid w:val="00F77D04"/>
    <w:rsid w:val="00F77FAF"/>
    <w:rsid w:val="00F83D5F"/>
    <w:rsid w:val="00F85DE1"/>
    <w:rsid w:val="00F86A24"/>
    <w:rsid w:val="00F95441"/>
    <w:rsid w:val="00FB4265"/>
    <w:rsid w:val="00FB4698"/>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C92E91D3-CA86-4BAD-B454-BA81C7EA5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a">
    <w:name w:val="Основен текст_"/>
    <w:basedOn w:val="DefaultParagraphFont"/>
    <w:link w:val="a0"/>
    <w:rsid w:val="00016C5B"/>
    <w:rPr>
      <w:rFonts w:ascii="Times New Roman" w:eastAsia="Times New Roman" w:hAnsi="Times New Roman" w:cs="Times New Roman"/>
      <w:sz w:val="21"/>
      <w:szCs w:val="21"/>
      <w:shd w:val="clear" w:color="auto" w:fill="FFFFFF"/>
    </w:rPr>
  </w:style>
  <w:style w:type="paragraph" w:customStyle="1" w:styleId="a0">
    <w:name w:val="Основен текст"/>
    <w:basedOn w:val="Normal"/>
    <w:link w:val="a"/>
    <w:rsid w:val="00016C5B"/>
    <w:pPr>
      <w:widowControl w:val="0"/>
      <w:shd w:val="clear" w:color="auto" w:fill="FFFFFF"/>
      <w:spacing w:line="0" w:lineRule="atLeast"/>
      <w:ind w:hanging="340"/>
      <w:jc w:val="both"/>
    </w:pPr>
    <w:rPr>
      <w:rFonts w:ascii="Times New Roman" w:hAnsi="Times New Roman"/>
      <w:sz w:val="21"/>
      <w:szCs w:val="21"/>
      <w:lang w:val="bg-BG"/>
    </w:rPr>
  </w:style>
  <w:style w:type="character" w:styleId="FollowedHyperlink">
    <w:name w:val="FollowedHyperlink"/>
    <w:basedOn w:val="DefaultParagraphFont"/>
    <w:uiPriority w:val="99"/>
    <w:semiHidden/>
    <w:unhideWhenUsed/>
    <w:rsid w:val="006B63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5677">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76B41-CDA9-4351-9ACE-77D007F6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3122</Words>
  <Characters>17801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VANYA TODOROVA VALKOVA</cp:lastModifiedBy>
  <cp:revision>22</cp:revision>
  <cp:lastPrinted>2015-07-09T10:40:00Z</cp:lastPrinted>
  <dcterms:created xsi:type="dcterms:W3CDTF">2022-11-15T14:08:00Z</dcterms:created>
  <dcterms:modified xsi:type="dcterms:W3CDTF">2022-12-16T14:24:00Z</dcterms:modified>
</cp:coreProperties>
</file>